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990" w:rsidRPr="00B511C6" w:rsidRDefault="00295990" w:rsidP="00295990">
      <w:pPr>
        <w:spacing w:before="100" w:beforeAutospacing="1" w:after="100" w:afterAutospacing="1" w:line="240" w:lineRule="auto"/>
        <w:rPr>
          <w:rFonts w:ascii="Times New Roman" w:eastAsia="Times New Roman" w:hAnsi="Times New Roman" w:cs="Times New Roman"/>
          <w:sz w:val="21"/>
          <w:szCs w:val="21"/>
        </w:rPr>
      </w:pPr>
      <w:r w:rsidRPr="00B511C6">
        <w:rPr>
          <w:rFonts w:ascii="Times New Roman" w:eastAsia="Times New Roman" w:hAnsi="Times New Roman" w:cs="Times New Roman"/>
          <w:b/>
          <w:bCs/>
          <w:sz w:val="21"/>
          <w:szCs w:val="21"/>
        </w:rPr>
        <w:t>To the Hiring Selection Committee,</w:t>
      </w:r>
    </w:p>
    <w:p w:rsidR="00295990" w:rsidRPr="00B511C6" w:rsidRDefault="00295990" w:rsidP="00295990">
      <w:pPr>
        <w:spacing w:before="100" w:beforeAutospacing="1" w:after="100" w:afterAutospacing="1" w:line="240" w:lineRule="auto"/>
        <w:rPr>
          <w:rFonts w:ascii="Times New Roman" w:eastAsia="Times New Roman" w:hAnsi="Times New Roman" w:cs="Times New Roman"/>
          <w:sz w:val="21"/>
          <w:szCs w:val="21"/>
        </w:rPr>
      </w:pPr>
      <w:r w:rsidRPr="00B511C6">
        <w:rPr>
          <w:rFonts w:ascii="Times New Roman" w:eastAsia="Times New Roman" w:hAnsi="Times New Roman" w:cs="Times New Roman"/>
          <w:sz w:val="21"/>
          <w:szCs w:val="21"/>
        </w:rPr>
        <w:t xml:space="preserve">Please accept the following resume as an expression of my interest in a leadership role within your financial organization. As a highly hands-on and goal-oriented professional, I offer extensive experience in </w:t>
      </w:r>
      <w:r w:rsidRPr="00B511C6">
        <w:rPr>
          <w:rFonts w:ascii="Times New Roman" w:eastAsia="Times New Roman" w:hAnsi="Times New Roman" w:cs="Times New Roman"/>
          <w:b/>
          <w:bCs/>
          <w:sz w:val="21"/>
          <w:szCs w:val="21"/>
        </w:rPr>
        <w:t>Corporate Financial Controllership</w:t>
      </w:r>
      <w:r w:rsidRPr="00B511C6">
        <w:rPr>
          <w:rFonts w:ascii="Times New Roman" w:eastAsia="Times New Roman" w:hAnsi="Times New Roman" w:cs="Times New Roman"/>
          <w:sz w:val="21"/>
          <w:szCs w:val="21"/>
        </w:rPr>
        <w:t xml:space="preserve">, </w:t>
      </w:r>
      <w:r w:rsidRPr="00B511C6">
        <w:rPr>
          <w:rFonts w:ascii="Times New Roman" w:eastAsia="Times New Roman" w:hAnsi="Times New Roman" w:cs="Times New Roman"/>
          <w:b/>
          <w:bCs/>
          <w:sz w:val="21"/>
          <w:szCs w:val="21"/>
        </w:rPr>
        <w:t>SEC/Regulatory Reporting</w:t>
      </w:r>
      <w:r w:rsidRPr="00B511C6">
        <w:rPr>
          <w:rFonts w:ascii="Times New Roman" w:eastAsia="Times New Roman" w:hAnsi="Times New Roman" w:cs="Times New Roman"/>
          <w:sz w:val="21"/>
          <w:szCs w:val="21"/>
        </w:rPr>
        <w:t xml:space="preserve">, and </w:t>
      </w:r>
      <w:r w:rsidRPr="00B511C6">
        <w:rPr>
          <w:rFonts w:ascii="Times New Roman" w:eastAsia="Times New Roman" w:hAnsi="Times New Roman" w:cs="Times New Roman"/>
          <w:b/>
          <w:bCs/>
          <w:sz w:val="21"/>
          <w:szCs w:val="21"/>
        </w:rPr>
        <w:t>M&amp;A strategies</w:t>
      </w:r>
      <w:r w:rsidRPr="00B511C6">
        <w:rPr>
          <w:rFonts w:ascii="Times New Roman" w:eastAsia="Times New Roman" w:hAnsi="Times New Roman" w:cs="Times New Roman"/>
          <w:sz w:val="21"/>
          <w:szCs w:val="21"/>
        </w:rPr>
        <w:t xml:space="preserve"> across complex global industries.</w:t>
      </w:r>
    </w:p>
    <w:p w:rsidR="00295990" w:rsidRPr="00B511C6" w:rsidRDefault="00295990" w:rsidP="00295990">
      <w:pPr>
        <w:spacing w:before="100" w:beforeAutospacing="1" w:after="100" w:afterAutospacing="1" w:line="240" w:lineRule="auto"/>
        <w:rPr>
          <w:rFonts w:ascii="Times New Roman" w:eastAsia="Times New Roman" w:hAnsi="Times New Roman" w:cs="Times New Roman"/>
          <w:sz w:val="21"/>
          <w:szCs w:val="21"/>
        </w:rPr>
      </w:pPr>
      <w:r w:rsidRPr="00B511C6">
        <w:rPr>
          <w:rFonts w:ascii="Times New Roman" w:eastAsia="Times New Roman" w:hAnsi="Times New Roman" w:cs="Times New Roman"/>
          <w:sz w:val="21"/>
          <w:szCs w:val="21"/>
        </w:rPr>
        <w:t xml:space="preserve">Throughout my career, I have navigated the unique financial landscapes of the </w:t>
      </w:r>
      <w:r w:rsidRPr="00B511C6">
        <w:rPr>
          <w:rFonts w:ascii="Times New Roman" w:eastAsia="Times New Roman" w:hAnsi="Times New Roman" w:cs="Times New Roman"/>
          <w:b/>
          <w:bCs/>
          <w:sz w:val="21"/>
          <w:szCs w:val="21"/>
        </w:rPr>
        <w:t>Hydrocarbon Energy sector</w:t>
      </w:r>
      <w:r w:rsidRPr="00B511C6">
        <w:rPr>
          <w:rFonts w:ascii="Times New Roman" w:eastAsia="Times New Roman" w:hAnsi="Times New Roman" w:cs="Times New Roman"/>
          <w:sz w:val="21"/>
          <w:szCs w:val="21"/>
        </w:rPr>
        <w:t xml:space="preserve"> (upstream, midstream, downstream), as well as the </w:t>
      </w:r>
      <w:r w:rsidRPr="00B511C6">
        <w:rPr>
          <w:rFonts w:ascii="Times New Roman" w:eastAsia="Times New Roman" w:hAnsi="Times New Roman" w:cs="Times New Roman"/>
          <w:b/>
          <w:bCs/>
          <w:sz w:val="21"/>
          <w:szCs w:val="21"/>
        </w:rPr>
        <w:t>Hospitality (fine/casual/QSR dining)</w:t>
      </w:r>
      <w:r w:rsidRPr="00B511C6">
        <w:rPr>
          <w:rFonts w:ascii="Times New Roman" w:eastAsia="Times New Roman" w:hAnsi="Times New Roman" w:cs="Times New Roman"/>
          <w:sz w:val="21"/>
          <w:szCs w:val="21"/>
        </w:rPr>
        <w:t xml:space="preserve">, </w:t>
      </w:r>
      <w:r w:rsidRPr="00B511C6">
        <w:rPr>
          <w:rFonts w:ascii="Times New Roman" w:eastAsia="Times New Roman" w:hAnsi="Times New Roman" w:cs="Times New Roman"/>
          <w:b/>
          <w:bCs/>
          <w:sz w:val="21"/>
          <w:szCs w:val="21"/>
        </w:rPr>
        <w:t xml:space="preserve">Manufacturing, CPG and Retail </w:t>
      </w:r>
      <w:r w:rsidRPr="00B511C6">
        <w:rPr>
          <w:rFonts w:ascii="Times New Roman" w:eastAsia="Times New Roman" w:hAnsi="Times New Roman" w:cs="Times New Roman"/>
          <w:sz w:val="21"/>
          <w:szCs w:val="21"/>
        </w:rPr>
        <w:t>industries. My expertise lies in bridging the gap between high-level results and granular accounting operations.</w:t>
      </w:r>
    </w:p>
    <w:p w:rsidR="00295990" w:rsidRPr="00B511C6" w:rsidRDefault="00295990" w:rsidP="00295990">
      <w:pPr>
        <w:spacing w:before="100" w:beforeAutospacing="1" w:after="100" w:afterAutospacing="1" w:line="240" w:lineRule="auto"/>
        <w:rPr>
          <w:rFonts w:ascii="Times New Roman" w:eastAsia="Times New Roman" w:hAnsi="Times New Roman" w:cs="Times New Roman"/>
          <w:sz w:val="21"/>
          <w:szCs w:val="21"/>
        </w:rPr>
      </w:pPr>
      <w:r w:rsidRPr="00B511C6">
        <w:rPr>
          <w:rFonts w:ascii="Times New Roman" w:eastAsia="Times New Roman" w:hAnsi="Times New Roman" w:cs="Times New Roman"/>
          <w:sz w:val="21"/>
          <w:szCs w:val="21"/>
        </w:rPr>
        <w:t xml:space="preserve">I’m open to work </w:t>
      </w:r>
      <w:r w:rsidR="00D86509" w:rsidRPr="00B511C6">
        <w:rPr>
          <w:rFonts w:ascii="Times New Roman" w:eastAsia="Times New Roman" w:hAnsi="Times New Roman" w:cs="Times New Roman"/>
          <w:sz w:val="21"/>
          <w:szCs w:val="21"/>
        </w:rPr>
        <w:t xml:space="preserve">opportunities </w:t>
      </w:r>
      <w:r w:rsidRPr="00B511C6">
        <w:rPr>
          <w:rFonts w:ascii="Times New Roman" w:eastAsia="Times New Roman" w:hAnsi="Times New Roman" w:cs="Times New Roman"/>
          <w:sz w:val="21"/>
          <w:szCs w:val="21"/>
        </w:rPr>
        <w:t>in California (Southern California, Central valley, and Central Coast) Texas (Gulf Coast, North Texas, Panhandle and the Borderland) and New Mexico (Mesilla Valley) areas.</w:t>
      </w:r>
    </w:p>
    <w:p w:rsidR="00295990" w:rsidRPr="00B511C6" w:rsidRDefault="00295990" w:rsidP="00295990">
      <w:pPr>
        <w:spacing w:before="100" w:beforeAutospacing="1" w:after="100" w:afterAutospacing="1" w:line="240" w:lineRule="auto"/>
        <w:rPr>
          <w:rFonts w:ascii="Times New Roman" w:eastAsia="Times New Roman" w:hAnsi="Times New Roman" w:cs="Times New Roman"/>
          <w:sz w:val="21"/>
          <w:szCs w:val="21"/>
        </w:rPr>
      </w:pPr>
      <w:r w:rsidRPr="00B511C6">
        <w:rPr>
          <w:rFonts w:ascii="Times New Roman" w:eastAsia="Times New Roman" w:hAnsi="Times New Roman" w:cs="Times New Roman"/>
          <w:b/>
          <w:bCs/>
          <w:sz w:val="21"/>
          <w:szCs w:val="21"/>
        </w:rPr>
        <w:t>Key areas where I can provide immediate value include:</w:t>
      </w:r>
    </w:p>
    <w:p w:rsidR="00295990" w:rsidRPr="00B511C6" w:rsidRDefault="00295990" w:rsidP="007B7DD5">
      <w:pPr>
        <w:numPr>
          <w:ilvl w:val="0"/>
          <w:numId w:val="10"/>
        </w:numPr>
        <w:spacing w:before="100" w:beforeAutospacing="1" w:after="120" w:line="240" w:lineRule="auto"/>
        <w:rPr>
          <w:rFonts w:ascii="Times New Roman" w:eastAsia="Times New Roman" w:hAnsi="Times New Roman" w:cs="Times New Roman"/>
          <w:sz w:val="21"/>
          <w:szCs w:val="21"/>
        </w:rPr>
      </w:pPr>
      <w:r w:rsidRPr="00B511C6">
        <w:rPr>
          <w:rFonts w:ascii="Times New Roman" w:eastAsia="Times New Roman" w:hAnsi="Times New Roman" w:cs="Times New Roman"/>
          <w:b/>
          <w:bCs/>
          <w:sz w:val="21"/>
          <w:szCs w:val="21"/>
        </w:rPr>
        <w:t>Public &amp; Private Company Leadership:</w:t>
      </w:r>
      <w:r w:rsidRPr="00B511C6">
        <w:rPr>
          <w:rFonts w:ascii="Times New Roman" w:eastAsia="Times New Roman" w:hAnsi="Times New Roman" w:cs="Times New Roman"/>
          <w:sz w:val="21"/>
          <w:szCs w:val="21"/>
        </w:rPr>
        <w:t xml:space="preserve"> Managing financial operations for multi-national entities with revenues up to </w:t>
      </w:r>
      <w:r w:rsidRPr="00B511C6">
        <w:rPr>
          <w:rFonts w:ascii="Times New Roman" w:eastAsia="Times New Roman" w:hAnsi="Times New Roman" w:cs="Times New Roman"/>
          <w:b/>
          <w:bCs/>
          <w:sz w:val="21"/>
          <w:szCs w:val="21"/>
        </w:rPr>
        <w:t>$500MM</w:t>
      </w:r>
      <w:r w:rsidRPr="00B511C6">
        <w:rPr>
          <w:rFonts w:ascii="Times New Roman" w:eastAsia="Times New Roman" w:hAnsi="Times New Roman" w:cs="Times New Roman"/>
          <w:sz w:val="21"/>
          <w:szCs w:val="21"/>
        </w:rPr>
        <w:t>.</w:t>
      </w:r>
    </w:p>
    <w:p w:rsidR="00295990" w:rsidRPr="00B511C6" w:rsidRDefault="00295990" w:rsidP="007B7DD5">
      <w:pPr>
        <w:numPr>
          <w:ilvl w:val="0"/>
          <w:numId w:val="10"/>
        </w:numPr>
        <w:spacing w:before="100" w:beforeAutospacing="1" w:after="120" w:line="240" w:lineRule="auto"/>
        <w:rPr>
          <w:rFonts w:ascii="Times New Roman" w:eastAsia="Times New Roman" w:hAnsi="Times New Roman" w:cs="Times New Roman"/>
          <w:sz w:val="21"/>
          <w:szCs w:val="21"/>
        </w:rPr>
      </w:pPr>
      <w:r w:rsidRPr="00B511C6">
        <w:rPr>
          <w:rFonts w:ascii="Times New Roman" w:eastAsia="Times New Roman" w:hAnsi="Times New Roman" w:cs="Times New Roman"/>
          <w:b/>
          <w:bCs/>
          <w:sz w:val="21"/>
          <w:szCs w:val="21"/>
        </w:rPr>
        <w:t>Regulatory Excellence:</w:t>
      </w:r>
      <w:r w:rsidRPr="00B511C6">
        <w:rPr>
          <w:rFonts w:ascii="Times New Roman" w:eastAsia="Times New Roman" w:hAnsi="Times New Roman" w:cs="Times New Roman"/>
          <w:sz w:val="21"/>
          <w:szCs w:val="21"/>
        </w:rPr>
        <w:t xml:space="preserve"> Proven track record in </w:t>
      </w:r>
      <w:r w:rsidRPr="00B511C6">
        <w:rPr>
          <w:rFonts w:ascii="Times New Roman" w:eastAsia="Times New Roman" w:hAnsi="Times New Roman" w:cs="Times New Roman"/>
          <w:b/>
          <w:bCs/>
          <w:sz w:val="21"/>
          <w:szCs w:val="21"/>
        </w:rPr>
        <w:t>SOX compliance</w:t>
      </w:r>
      <w:r w:rsidRPr="00B511C6">
        <w:rPr>
          <w:rFonts w:ascii="Times New Roman" w:eastAsia="Times New Roman" w:hAnsi="Times New Roman" w:cs="Times New Roman"/>
          <w:sz w:val="21"/>
          <w:szCs w:val="21"/>
        </w:rPr>
        <w:t xml:space="preserve">, </w:t>
      </w:r>
      <w:r w:rsidRPr="00B511C6">
        <w:rPr>
          <w:rFonts w:ascii="Times New Roman" w:eastAsia="Times New Roman" w:hAnsi="Times New Roman" w:cs="Times New Roman"/>
          <w:b/>
          <w:bCs/>
          <w:sz w:val="21"/>
          <w:szCs w:val="21"/>
        </w:rPr>
        <w:t>SEC filings (10K, 10Q, 8K)</w:t>
      </w:r>
      <w:r w:rsidRPr="00B511C6">
        <w:rPr>
          <w:rFonts w:ascii="Times New Roman" w:eastAsia="Times New Roman" w:hAnsi="Times New Roman" w:cs="Times New Roman"/>
          <w:sz w:val="21"/>
          <w:szCs w:val="21"/>
        </w:rPr>
        <w:t xml:space="preserve">, and </w:t>
      </w:r>
      <w:r w:rsidRPr="00B511C6">
        <w:rPr>
          <w:rFonts w:ascii="Times New Roman" w:eastAsia="Times New Roman" w:hAnsi="Times New Roman" w:cs="Times New Roman"/>
          <w:b/>
          <w:bCs/>
          <w:sz w:val="21"/>
          <w:szCs w:val="21"/>
        </w:rPr>
        <w:t>IFRS/GAAP</w:t>
      </w:r>
      <w:r w:rsidRPr="00B511C6">
        <w:rPr>
          <w:rFonts w:ascii="Times New Roman" w:eastAsia="Times New Roman" w:hAnsi="Times New Roman" w:cs="Times New Roman"/>
          <w:sz w:val="21"/>
          <w:szCs w:val="21"/>
        </w:rPr>
        <w:t xml:space="preserve"> standards.</w:t>
      </w:r>
    </w:p>
    <w:p w:rsidR="00295990" w:rsidRPr="00B511C6" w:rsidRDefault="00295990" w:rsidP="007B7DD5">
      <w:pPr>
        <w:numPr>
          <w:ilvl w:val="0"/>
          <w:numId w:val="10"/>
        </w:numPr>
        <w:spacing w:before="100" w:beforeAutospacing="1" w:after="120" w:line="240" w:lineRule="auto"/>
        <w:rPr>
          <w:rFonts w:ascii="Times New Roman" w:eastAsia="Times New Roman" w:hAnsi="Times New Roman" w:cs="Times New Roman"/>
          <w:sz w:val="21"/>
          <w:szCs w:val="21"/>
        </w:rPr>
      </w:pPr>
      <w:r w:rsidRPr="00B511C6">
        <w:rPr>
          <w:rFonts w:ascii="Times New Roman" w:eastAsia="Times New Roman" w:hAnsi="Times New Roman" w:cs="Times New Roman"/>
          <w:b/>
          <w:bCs/>
          <w:sz w:val="21"/>
          <w:szCs w:val="21"/>
        </w:rPr>
        <w:t>Operational Transformation:</w:t>
      </w:r>
      <w:r w:rsidRPr="00B511C6">
        <w:rPr>
          <w:rFonts w:ascii="Times New Roman" w:eastAsia="Times New Roman" w:hAnsi="Times New Roman" w:cs="Times New Roman"/>
          <w:sz w:val="21"/>
          <w:szCs w:val="21"/>
        </w:rPr>
        <w:t xml:space="preserve"> Establishing accounting departments from the ground up, leading </w:t>
      </w:r>
      <w:r w:rsidRPr="00B511C6">
        <w:rPr>
          <w:rFonts w:ascii="Times New Roman" w:eastAsia="Times New Roman" w:hAnsi="Times New Roman" w:cs="Times New Roman"/>
          <w:b/>
          <w:bCs/>
          <w:sz w:val="21"/>
          <w:szCs w:val="21"/>
        </w:rPr>
        <w:t>ERP implementations</w:t>
      </w:r>
      <w:r w:rsidRPr="00B511C6">
        <w:rPr>
          <w:rFonts w:ascii="Times New Roman" w:eastAsia="Times New Roman" w:hAnsi="Times New Roman" w:cs="Times New Roman"/>
          <w:sz w:val="21"/>
          <w:szCs w:val="21"/>
        </w:rPr>
        <w:t xml:space="preserve"> (e.g., MS Dynamics, Sage Intacct, QuickBooks, SAP/Concur and multiple proprietary software packages, i.e., Karmak, Quorum/OGSql; and managing multi-state payroll/HR.</w:t>
      </w:r>
    </w:p>
    <w:p w:rsidR="00295990" w:rsidRPr="00B511C6" w:rsidRDefault="00295990" w:rsidP="007B7DD5">
      <w:pPr>
        <w:numPr>
          <w:ilvl w:val="0"/>
          <w:numId w:val="10"/>
        </w:numPr>
        <w:spacing w:before="100" w:beforeAutospacing="1" w:after="120" w:line="240" w:lineRule="auto"/>
        <w:rPr>
          <w:rFonts w:ascii="Times New Roman" w:eastAsia="Times New Roman" w:hAnsi="Times New Roman" w:cs="Times New Roman"/>
          <w:sz w:val="21"/>
          <w:szCs w:val="21"/>
        </w:rPr>
      </w:pPr>
      <w:r w:rsidRPr="00B511C6">
        <w:rPr>
          <w:rFonts w:ascii="Times New Roman" w:eastAsia="Times New Roman" w:hAnsi="Times New Roman" w:cs="Times New Roman"/>
          <w:b/>
          <w:bCs/>
          <w:sz w:val="21"/>
          <w:szCs w:val="21"/>
        </w:rPr>
        <w:t>Strategic Growth:</w:t>
      </w:r>
      <w:r w:rsidRPr="00B511C6">
        <w:rPr>
          <w:rFonts w:ascii="Times New Roman" w:eastAsia="Times New Roman" w:hAnsi="Times New Roman" w:cs="Times New Roman"/>
          <w:sz w:val="21"/>
          <w:szCs w:val="21"/>
        </w:rPr>
        <w:t xml:space="preserve"> Driving </w:t>
      </w:r>
      <w:r w:rsidRPr="00B511C6">
        <w:rPr>
          <w:rFonts w:ascii="Times New Roman" w:eastAsia="Times New Roman" w:hAnsi="Times New Roman" w:cs="Times New Roman"/>
          <w:b/>
          <w:bCs/>
          <w:sz w:val="21"/>
          <w:szCs w:val="21"/>
        </w:rPr>
        <w:t>M&amp;A activity</w:t>
      </w:r>
      <w:r w:rsidRPr="00B511C6">
        <w:rPr>
          <w:rFonts w:ascii="Times New Roman" w:eastAsia="Times New Roman" w:hAnsi="Times New Roman" w:cs="Times New Roman"/>
          <w:sz w:val="21"/>
          <w:szCs w:val="21"/>
        </w:rPr>
        <w:t xml:space="preserve">, asset divestitures, and </w:t>
      </w:r>
      <w:r w:rsidRPr="00B511C6">
        <w:rPr>
          <w:rFonts w:ascii="Times New Roman" w:eastAsia="Times New Roman" w:hAnsi="Times New Roman" w:cs="Times New Roman"/>
          <w:b/>
          <w:sz w:val="21"/>
          <w:szCs w:val="21"/>
        </w:rPr>
        <w:t>corporate repositioning</w:t>
      </w:r>
      <w:r w:rsidRPr="00B511C6">
        <w:rPr>
          <w:rFonts w:ascii="Times New Roman" w:eastAsia="Times New Roman" w:hAnsi="Times New Roman" w:cs="Times New Roman"/>
          <w:sz w:val="21"/>
          <w:szCs w:val="21"/>
        </w:rPr>
        <w:t xml:space="preserve"> to maximize stakeholder value.</w:t>
      </w:r>
    </w:p>
    <w:p w:rsidR="00295990" w:rsidRPr="00B511C6" w:rsidRDefault="00295990" w:rsidP="00295990">
      <w:pPr>
        <w:spacing w:before="100" w:beforeAutospacing="1" w:after="100" w:afterAutospacing="1" w:line="240" w:lineRule="auto"/>
        <w:rPr>
          <w:rFonts w:ascii="Times New Roman" w:eastAsia="Times New Roman" w:hAnsi="Times New Roman" w:cs="Times New Roman"/>
          <w:sz w:val="21"/>
          <w:szCs w:val="21"/>
        </w:rPr>
      </w:pPr>
      <w:r w:rsidRPr="00B511C6">
        <w:rPr>
          <w:rFonts w:ascii="Times New Roman" w:eastAsia="Times New Roman" w:hAnsi="Times New Roman" w:cs="Times New Roman"/>
          <w:sz w:val="21"/>
          <w:szCs w:val="21"/>
        </w:rPr>
        <w:t>I am a proactive leader who thrives in challenging environments. I look forward to the opportunity to discuss how my technical proficiency and 25+ years of progressive experience can contribute to your company’s continued success.</w:t>
      </w:r>
    </w:p>
    <w:p w:rsidR="00295990" w:rsidRPr="00B511C6" w:rsidRDefault="00295990" w:rsidP="00295990">
      <w:pPr>
        <w:spacing w:before="100" w:beforeAutospacing="1" w:after="100" w:afterAutospacing="1" w:line="240" w:lineRule="auto"/>
        <w:rPr>
          <w:rFonts w:ascii="Times New Roman" w:eastAsia="Times New Roman" w:hAnsi="Times New Roman" w:cs="Times New Roman"/>
          <w:sz w:val="21"/>
          <w:szCs w:val="21"/>
        </w:rPr>
      </w:pPr>
      <w:r w:rsidRPr="00B511C6">
        <w:rPr>
          <w:rFonts w:ascii="Times New Roman" w:eastAsia="Times New Roman" w:hAnsi="Times New Roman" w:cs="Times New Roman"/>
          <w:sz w:val="21"/>
          <w:szCs w:val="21"/>
        </w:rPr>
        <w:t>Sincerely,</w:t>
      </w:r>
    </w:p>
    <w:p w:rsidR="00295990" w:rsidRPr="00B511C6" w:rsidRDefault="00295990" w:rsidP="00295990">
      <w:pPr>
        <w:spacing w:before="100" w:beforeAutospacing="1" w:after="100" w:afterAutospacing="1" w:line="240" w:lineRule="auto"/>
        <w:rPr>
          <w:rFonts w:ascii="Times New Roman" w:eastAsia="Times New Roman" w:hAnsi="Times New Roman" w:cs="Times New Roman"/>
          <w:sz w:val="21"/>
          <w:szCs w:val="21"/>
        </w:rPr>
      </w:pPr>
      <w:r w:rsidRPr="00B511C6">
        <w:rPr>
          <w:rFonts w:ascii="Times New Roman" w:eastAsia="Times New Roman" w:hAnsi="Times New Roman" w:cs="Times New Roman"/>
          <w:sz w:val="21"/>
          <w:szCs w:val="21"/>
        </w:rPr>
        <w:t xml:space="preserve">Imran Jattala </w:t>
      </w:r>
    </w:p>
    <w:p w:rsidR="00295990" w:rsidRPr="00B511C6" w:rsidRDefault="00295990">
      <w:pPr>
        <w:rPr>
          <w:rFonts w:ascii="Times New Roman" w:eastAsia="Times New Roman" w:hAnsi="Times New Roman" w:cs="Times New Roman"/>
          <w:b/>
          <w:bCs/>
          <w:sz w:val="21"/>
          <w:szCs w:val="21"/>
        </w:rPr>
      </w:pPr>
      <w:r w:rsidRPr="00B511C6">
        <w:rPr>
          <w:rFonts w:ascii="Times New Roman" w:eastAsia="Times New Roman" w:hAnsi="Times New Roman" w:cs="Times New Roman"/>
          <w:b/>
          <w:bCs/>
          <w:sz w:val="21"/>
          <w:szCs w:val="21"/>
        </w:rPr>
        <w:br w:type="page"/>
      </w:r>
    </w:p>
    <w:p w:rsidR="006E1824" w:rsidRPr="00B511C6" w:rsidRDefault="006E1824" w:rsidP="006E1824">
      <w:pPr>
        <w:spacing w:before="100" w:beforeAutospacing="1" w:after="100" w:afterAutospacing="1" w:line="240" w:lineRule="auto"/>
        <w:outlineLvl w:val="2"/>
        <w:rPr>
          <w:rFonts w:asciiTheme="majorBidi" w:eastAsia="Times New Roman" w:hAnsiTheme="majorBidi" w:cstheme="majorBidi"/>
          <w:b/>
          <w:bCs/>
          <w:sz w:val="21"/>
          <w:szCs w:val="21"/>
        </w:rPr>
      </w:pPr>
      <w:r w:rsidRPr="00B511C6">
        <w:rPr>
          <w:rFonts w:asciiTheme="majorBidi" w:eastAsia="Times New Roman" w:hAnsiTheme="majorBidi" w:cstheme="majorBidi"/>
          <w:b/>
          <w:bCs/>
          <w:sz w:val="21"/>
          <w:szCs w:val="21"/>
        </w:rPr>
        <w:lastRenderedPageBreak/>
        <w:t>EXECUTIVE PROFILE</w:t>
      </w:r>
    </w:p>
    <w:p w:rsidR="006E1824" w:rsidRPr="00B511C6" w:rsidRDefault="006E1824" w:rsidP="00907FCA">
      <w:p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b/>
          <w:bCs/>
          <w:sz w:val="21"/>
          <w:szCs w:val="21"/>
        </w:rPr>
        <w:t>Senior Financial Controller &amp; Principal Accounting Officer</w:t>
      </w:r>
      <w:r w:rsidRPr="00B511C6">
        <w:rPr>
          <w:rFonts w:asciiTheme="majorBidi" w:eastAsia="Times New Roman" w:hAnsiTheme="majorBidi" w:cstheme="majorBidi"/>
          <w:sz w:val="21"/>
          <w:szCs w:val="21"/>
        </w:rPr>
        <w:t xml:space="preserve"> with 25+ years of progressive experience overseeing multi-national financial operations for public and private companies (up to $500MM revenue). Expert in </w:t>
      </w:r>
      <w:r w:rsidRPr="00B511C6">
        <w:rPr>
          <w:rFonts w:asciiTheme="majorBidi" w:eastAsia="Times New Roman" w:hAnsiTheme="majorBidi" w:cstheme="majorBidi"/>
          <w:b/>
          <w:bCs/>
          <w:sz w:val="21"/>
          <w:szCs w:val="21"/>
        </w:rPr>
        <w:t>SEC Reporting (10K, 10Q)</w:t>
      </w:r>
      <w:r w:rsidRPr="00B511C6">
        <w:rPr>
          <w:rFonts w:asciiTheme="majorBidi" w:eastAsia="Times New Roman" w:hAnsiTheme="majorBidi" w:cstheme="majorBidi"/>
          <w:sz w:val="21"/>
          <w:szCs w:val="21"/>
        </w:rPr>
        <w:t xml:space="preserve">, </w:t>
      </w:r>
      <w:r w:rsidRPr="00B511C6">
        <w:rPr>
          <w:rFonts w:asciiTheme="majorBidi" w:eastAsia="Times New Roman" w:hAnsiTheme="majorBidi" w:cstheme="majorBidi"/>
          <w:b/>
          <w:bCs/>
          <w:sz w:val="21"/>
          <w:szCs w:val="21"/>
        </w:rPr>
        <w:t>SOX/J-SOX Compliance</w:t>
      </w:r>
      <w:r w:rsidRPr="00B511C6">
        <w:rPr>
          <w:rFonts w:asciiTheme="majorBidi" w:eastAsia="Times New Roman" w:hAnsiTheme="majorBidi" w:cstheme="majorBidi"/>
          <w:sz w:val="21"/>
          <w:szCs w:val="21"/>
        </w:rPr>
        <w:t xml:space="preserve">, and complex accounting including </w:t>
      </w:r>
      <w:r w:rsidRPr="00B511C6">
        <w:rPr>
          <w:rFonts w:asciiTheme="majorBidi" w:eastAsia="Times New Roman" w:hAnsiTheme="majorBidi" w:cstheme="majorBidi"/>
          <w:b/>
          <w:bCs/>
          <w:sz w:val="21"/>
          <w:szCs w:val="21"/>
        </w:rPr>
        <w:t>Asset Retirement Obligations (ARO), Revenue Recognition, and M&amp;A and divestitures</w:t>
      </w:r>
      <w:r w:rsidRPr="00B511C6">
        <w:rPr>
          <w:rFonts w:asciiTheme="majorBidi" w:eastAsia="Times New Roman" w:hAnsiTheme="majorBidi" w:cstheme="majorBidi"/>
          <w:sz w:val="21"/>
          <w:szCs w:val="21"/>
        </w:rPr>
        <w:t xml:space="preserve">. </w:t>
      </w:r>
      <w:r w:rsidR="00907FCA" w:rsidRPr="00B511C6">
        <w:rPr>
          <w:rFonts w:asciiTheme="majorBidi" w:eastAsia="Times New Roman" w:hAnsiTheme="majorBidi" w:cstheme="majorBidi"/>
          <w:sz w:val="21"/>
          <w:szCs w:val="21"/>
        </w:rPr>
        <w:t>I bring a p</w:t>
      </w:r>
      <w:r w:rsidRPr="00B511C6">
        <w:rPr>
          <w:rFonts w:asciiTheme="majorBidi" w:eastAsia="Times New Roman" w:hAnsiTheme="majorBidi" w:cstheme="majorBidi"/>
          <w:sz w:val="21"/>
          <w:szCs w:val="21"/>
        </w:rPr>
        <w:t xml:space="preserve">roven track record in </w:t>
      </w:r>
      <w:r w:rsidR="00A71CE5" w:rsidRPr="00B511C6">
        <w:rPr>
          <w:rFonts w:asciiTheme="majorBidi" w:eastAsia="Times New Roman" w:hAnsiTheme="majorBidi" w:cstheme="majorBidi"/>
          <w:sz w:val="21"/>
          <w:szCs w:val="21"/>
        </w:rPr>
        <w:t>establishing/</w:t>
      </w:r>
      <w:r w:rsidRPr="00B511C6">
        <w:rPr>
          <w:rFonts w:asciiTheme="majorBidi" w:eastAsia="Times New Roman" w:hAnsiTheme="majorBidi" w:cstheme="majorBidi"/>
          <w:sz w:val="21"/>
          <w:szCs w:val="21"/>
        </w:rPr>
        <w:t>streamlining accounting departments from the ground up and leading ERP deployments.</w:t>
      </w:r>
    </w:p>
    <w:p w:rsidR="006E1824" w:rsidRPr="00B511C6" w:rsidRDefault="006E1824" w:rsidP="006E1824">
      <w:pPr>
        <w:spacing w:before="100" w:beforeAutospacing="1" w:after="100" w:afterAutospacing="1" w:line="240" w:lineRule="auto"/>
        <w:outlineLvl w:val="2"/>
        <w:rPr>
          <w:rFonts w:asciiTheme="majorBidi" w:eastAsia="Times New Roman" w:hAnsiTheme="majorBidi" w:cstheme="majorBidi"/>
          <w:b/>
          <w:bCs/>
          <w:sz w:val="21"/>
          <w:szCs w:val="21"/>
        </w:rPr>
      </w:pPr>
      <w:r w:rsidRPr="00B511C6">
        <w:rPr>
          <w:rFonts w:asciiTheme="majorBidi" w:eastAsia="Times New Roman" w:hAnsiTheme="majorBidi" w:cstheme="majorBidi"/>
          <w:b/>
          <w:bCs/>
          <w:sz w:val="21"/>
          <w:szCs w:val="21"/>
        </w:rPr>
        <w:t>CORE COMPETENCIES</w:t>
      </w:r>
    </w:p>
    <w:p w:rsidR="006E1824" w:rsidRPr="00B511C6" w:rsidRDefault="006E1824" w:rsidP="007B7DD5">
      <w:pPr>
        <w:numPr>
          <w:ilvl w:val="0"/>
          <w:numId w:val="1"/>
        </w:numPr>
        <w:spacing w:before="100" w:beforeAutospacing="1" w:after="120" w:line="240" w:lineRule="auto"/>
        <w:rPr>
          <w:rFonts w:asciiTheme="majorBidi" w:eastAsia="Times New Roman" w:hAnsiTheme="majorBidi" w:cstheme="majorBidi"/>
          <w:sz w:val="21"/>
          <w:szCs w:val="21"/>
        </w:rPr>
      </w:pPr>
      <w:r w:rsidRPr="00B511C6">
        <w:rPr>
          <w:rFonts w:asciiTheme="majorBidi" w:eastAsia="Times New Roman" w:hAnsiTheme="majorBidi" w:cstheme="majorBidi"/>
          <w:b/>
          <w:bCs/>
          <w:sz w:val="21"/>
          <w:szCs w:val="21"/>
        </w:rPr>
        <w:t>Financial Leadership:</w:t>
      </w:r>
      <w:r w:rsidRPr="00B511C6">
        <w:rPr>
          <w:rFonts w:asciiTheme="majorBidi" w:eastAsia="Times New Roman" w:hAnsiTheme="majorBidi" w:cstheme="majorBidi"/>
          <w:sz w:val="21"/>
          <w:szCs w:val="21"/>
        </w:rPr>
        <w:t xml:space="preserve"> Corporate Controllership, FP&amp;A, Treasury Management, Risk Management.</w:t>
      </w:r>
    </w:p>
    <w:p w:rsidR="006E1824" w:rsidRPr="00B511C6" w:rsidRDefault="006E1824" w:rsidP="0023166C">
      <w:pPr>
        <w:numPr>
          <w:ilvl w:val="0"/>
          <w:numId w:val="1"/>
        </w:numPr>
        <w:spacing w:before="100" w:beforeAutospacing="1" w:after="120" w:line="240" w:lineRule="auto"/>
        <w:rPr>
          <w:rFonts w:asciiTheme="majorBidi" w:eastAsia="Times New Roman" w:hAnsiTheme="majorBidi" w:cstheme="majorBidi"/>
          <w:sz w:val="21"/>
          <w:szCs w:val="21"/>
        </w:rPr>
      </w:pPr>
      <w:r w:rsidRPr="00B511C6">
        <w:rPr>
          <w:rFonts w:asciiTheme="majorBidi" w:eastAsia="Times New Roman" w:hAnsiTheme="majorBidi" w:cstheme="majorBidi"/>
          <w:b/>
          <w:bCs/>
          <w:sz w:val="21"/>
          <w:szCs w:val="21"/>
        </w:rPr>
        <w:t>Regulatory &amp; Compliance:</w:t>
      </w:r>
      <w:r w:rsidRPr="00B511C6">
        <w:rPr>
          <w:rFonts w:asciiTheme="majorBidi" w:eastAsia="Times New Roman" w:hAnsiTheme="majorBidi" w:cstheme="majorBidi"/>
          <w:sz w:val="21"/>
          <w:szCs w:val="21"/>
        </w:rPr>
        <w:t xml:space="preserve"> SEC Filings (10K, 10Q, 8K), GAAP/IFRS</w:t>
      </w:r>
      <w:r w:rsidR="00C30F49" w:rsidRPr="00B511C6">
        <w:rPr>
          <w:rFonts w:asciiTheme="majorBidi" w:eastAsia="Times New Roman" w:hAnsiTheme="majorBidi" w:cstheme="majorBidi"/>
          <w:sz w:val="21"/>
          <w:szCs w:val="21"/>
        </w:rPr>
        <w:t>/COPAS,</w:t>
      </w:r>
      <w:r w:rsidRPr="00B511C6">
        <w:rPr>
          <w:rFonts w:asciiTheme="majorBidi" w:eastAsia="Times New Roman" w:hAnsiTheme="majorBidi" w:cstheme="majorBidi"/>
          <w:sz w:val="21"/>
          <w:szCs w:val="21"/>
        </w:rPr>
        <w:t xml:space="preserve"> SOX/J-SOX Compliance.</w:t>
      </w:r>
      <w:r w:rsidR="00C30F49" w:rsidRPr="00B511C6">
        <w:rPr>
          <w:rFonts w:asciiTheme="majorBidi" w:eastAsia="Times New Roman" w:hAnsiTheme="majorBidi" w:cstheme="majorBidi"/>
          <w:sz w:val="21"/>
          <w:szCs w:val="21"/>
        </w:rPr>
        <w:t xml:space="preserve"> Local, State and Federal Taxation, </w:t>
      </w:r>
      <w:r w:rsidR="0023166C">
        <w:rPr>
          <w:rFonts w:asciiTheme="majorBidi" w:eastAsia="Times New Roman" w:hAnsiTheme="majorBidi" w:cstheme="majorBidi"/>
          <w:sz w:val="21"/>
          <w:szCs w:val="21"/>
        </w:rPr>
        <w:t xml:space="preserve">DOE </w:t>
      </w:r>
      <w:r w:rsidR="00C30F49" w:rsidRPr="00B511C6">
        <w:rPr>
          <w:rFonts w:asciiTheme="majorBidi" w:eastAsia="Times New Roman" w:hAnsiTheme="majorBidi" w:cstheme="majorBidi"/>
          <w:sz w:val="21"/>
          <w:szCs w:val="21"/>
        </w:rPr>
        <w:t>reporting</w:t>
      </w:r>
      <w:r w:rsidR="0023166C">
        <w:rPr>
          <w:rFonts w:asciiTheme="majorBidi" w:eastAsia="Times New Roman" w:hAnsiTheme="majorBidi" w:cstheme="majorBidi"/>
          <w:sz w:val="21"/>
          <w:szCs w:val="21"/>
        </w:rPr>
        <w:t xml:space="preserve"> matters</w:t>
      </w:r>
    </w:p>
    <w:p w:rsidR="006E1824" w:rsidRPr="00B511C6" w:rsidRDefault="006E1824" w:rsidP="0023166C">
      <w:pPr>
        <w:numPr>
          <w:ilvl w:val="0"/>
          <w:numId w:val="1"/>
        </w:numPr>
        <w:spacing w:before="100" w:beforeAutospacing="1" w:after="120" w:line="240" w:lineRule="auto"/>
        <w:rPr>
          <w:rFonts w:asciiTheme="majorBidi" w:eastAsia="Times New Roman" w:hAnsiTheme="majorBidi" w:cstheme="majorBidi"/>
          <w:sz w:val="21"/>
          <w:szCs w:val="21"/>
        </w:rPr>
      </w:pPr>
      <w:r w:rsidRPr="00B511C6">
        <w:rPr>
          <w:rFonts w:asciiTheme="majorBidi" w:eastAsia="Times New Roman" w:hAnsiTheme="majorBidi" w:cstheme="majorBidi"/>
          <w:b/>
          <w:bCs/>
          <w:sz w:val="21"/>
          <w:szCs w:val="21"/>
        </w:rPr>
        <w:t>Industry Expertise:</w:t>
      </w:r>
      <w:r w:rsidRPr="00B511C6">
        <w:rPr>
          <w:rFonts w:asciiTheme="majorBidi" w:eastAsia="Times New Roman" w:hAnsiTheme="majorBidi" w:cstheme="majorBidi"/>
          <w:sz w:val="21"/>
          <w:szCs w:val="21"/>
        </w:rPr>
        <w:t xml:space="preserve"> Hydrocarbon Energy</w:t>
      </w:r>
      <w:r w:rsidR="0023166C">
        <w:rPr>
          <w:rFonts w:asciiTheme="majorBidi" w:eastAsia="Times New Roman" w:hAnsiTheme="majorBidi" w:cstheme="majorBidi"/>
          <w:sz w:val="21"/>
          <w:szCs w:val="21"/>
        </w:rPr>
        <w:t xml:space="preserve"> (Oil &amp; Gas) &amp;</w:t>
      </w:r>
      <w:r w:rsidRPr="00B511C6">
        <w:rPr>
          <w:rFonts w:asciiTheme="majorBidi" w:eastAsia="Times New Roman" w:hAnsiTheme="majorBidi" w:cstheme="majorBidi"/>
          <w:sz w:val="21"/>
          <w:szCs w:val="21"/>
        </w:rPr>
        <w:t xml:space="preserve"> </w:t>
      </w:r>
      <w:r w:rsidR="0023166C">
        <w:rPr>
          <w:rFonts w:asciiTheme="majorBidi" w:eastAsia="Times New Roman" w:hAnsiTheme="majorBidi" w:cstheme="majorBidi"/>
          <w:sz w:val="21"/>
          <w:szCs w:val="21"/>
        </w:rPr>
        <w:t xml:space="preserve">Refining, </w:t>
      </w:r>
      <w:r w:rsidR="0023166C" w:rsidRPr="00B511C6">
        <w:rPr>
          <w:rFonts w:asciiTheme="majorBidi" w:eastAsia="Times New Roman" w:hAnsiTheme="majorBidi" w:cstheme="majorBidi"/>
          <w:sz w:val="21"/>
          <w:szCs w:val="21"/>
        </w:rPr>
        <w:t>Hospitality (Fine/Casual/QSR/Lodging)</w:t>
      </w:r>
      <w:r w:rsidR="0023166C">
        <w:rPr>
          <w:rFonts w:asciiTheme="majorBidi" w:eastAsia="Times New Roman" w:hAnsiTheme="majorBidi" w:cstheme="majorBidi"/>
          <w:sz w:val="21"/>
          <w:szCs w:val="21"/>
        </w:rPr>
        <w:t xml:space="preserve">, </w:t>
      </w:r>
      <w:r w:rsidRPr="00B511C6">
        <w:rPr>
          <w:rFonts w:asciiTheme="majorBidi" w:eastAsia="Times New Roman" w:hAnsiTheme="majorBidi" w:cstheme="majorBidi"/>
          <w:sz w:val="21"/>
          <w:szCs w:val="21"/>
        </w:rPr>
        <w:t>Light-Manufacturing</w:t>
      </w:r>
      <w:r w:rsidR="00295990" w:rsidRPr="00B511C6">
        <w:rPr>
          <w:rFonts w:asciiTheme="majorBidi" w:eastAsia="Times New Roman" w:hAnsiTheme="majorBidi" w:cstheme="majorBidi"/>
          <w:sz w:val="21"/>
          <w:szCs w:val="21"/>
        </w:rPr>
        <w:t>, CPG and Retail</w:t>
      </w:r>
      <w:r w:rsidRPr="00B511C6">
        <w:rPr>
          <w:rFonts w:asciiTheme="majorBidi" w:eastAsia="Times New Roman" w:hAnsiTheme="majorBidi" w:cstheme="majorBidi"/>
          <w:sz w:val="21"/>
          <w:szCs w:val="21"/>
        </w:rPr>
        <w:t>.</w:t>
      </w:r>
    </w:p>
    <w:p w:rsidR="006E1824" w:rsidRPr="00B511C6" w:rsidRDefault="006E1824" w:rsidP="0023166C">
      <w:pPr>
        <w:numPr>
          <w:ilvl w:val="0"/>
          <w:numId w:val="1"/>
        </w:numPr>
        <w:spacing w:before="100" w:beforeAutospacing="1" w:after="120" w:line="240" w:lineRule="auto"/>
        <w:rPr>
          <w:rFonts w:asciiTheme="majorBidi" w:eastAsia="Times New Roman" w:hAnsiTheme="majorBidi" w:cstheme="majorBidi"/>
          <w:sz w:val="21"/>
          <w:szCs w:val="21"/>
        </w:rPr>
      </w:pPr>
      <w:r w:rsidRPr="00B511C6">
        <w:rPr>
          <w:rFonts w:asciiTheme="majorBidi" w:eastAsia="Times New Roman" w:hAnsiTheme="majorBidi" w:cstheme="majorBidi"/>
          <w:b/>
          <w:bCs/>
          <w:sz w:val="21"/>
          <w:szCs w:val="21"/>
        </w:rPr>
        <w:t>Technical Proficiency:</w:t>
      </w:r>
      <w:r w:rsidRPr="00B511C6">
        <w:rPr>
          <w:rFonts w:asciiTheme="majorBidi" w:eastAsia="Times New Roman" w:hAnsiTheme="majorBidi" w:cstheme="majorBidi"/>
          <w:sz w:val="21"/>
          <w:szCs w:val="21"/>
        </w:rPr>
        <w:t xml:space="preserve"> </w:t>
      </w:r>
      <w:r w:rsidR="0023166C">
        <w:rPr>
          <w:rFonts w:asciiTheme="majorBidi" w:eastAsia="Times New Roman" w:hAnsiTheme="majorBidi" w:cstheme="majorBidi"/>
          <w:sz w:val="21"/>
          <w:szCs w:val="21"/>
        </w:rPr>
        <w:t>AI Enthusiast</w:t>
      </w:r>
      <w:r w:rsidR="000C359E">
        <w:rPr>
          <w:rFonts w:asciiTheme="majorBidi" w:eastAsia="Times New Roman" w:hAnsiTheme="majorBidi" w:cstheme="majorBidi"/>
          <w:sz w:val="21"/>
          <w:szCs w:val="21"/>
        </w:rPr>
        <w:t xml:space="preserve"> with multiple LMs</w:t>
      </w:r>
      <w:r w:rsidR="0023166C">
        <w:rPr>
          <w:rFonts w:asciiTheme="majorBidi" w:eastAsia="Times New Roman" w:hAnsiTheme="majorBidi" w:cstheme="majorBidi"/>
          <w:sz w:val="21"/>
          <w:szCs w:val="21"/>
        </w:rPr>
        <w:t xml:space="preserve"> (prompt engineering, multiple agents</w:t>
      </w:r>
      <w:r w:rsidR="000C359E">
        <w:rPr>
          <w:rFonts w:asciiTheme="majorBidi" w:eastAsia="Times New Roman" w:hAnsiTheme="majorBidi" w:cstheme="majorBidi"/>
          <w:sz w:val="21"/>
          <w:szCs w:val="21"/>
        </w:rPr>
        <w:t xml:space="preserve">), </w:t>
      </w:r>
      <w:r w:rsidR="00C84515" w:rsidRPr="00B511C6">
        <w:rPr>
          <w:rFonts w:asciiTheme="majorBidi" w:eastAsia="Times New Roman" w:hAnsiTheme="majorBidi" w:cstheme="majorBidi"/>
          <w:sz w:val="21"/>
          <w:szCs w:val="21"/>
        </w:rPr>
        <w:t>MS Windows, Office (Excel, Word, Access, PowerPoint,) MS SQL Express, MS Query, MySQL, Client-side Java and PHP, MS Dynamics, Quorum/OGSql, Sage Intact, Google Work/G-Suite Applications, Lotus, Bayside Accounting, QuickBooks (multiple versions), Oracle NetSuite, Karmak Business systems, and DACEasy Accounting, IBM System 36, IBM AS 400.  Additionally, nonprofit sector, IT Infrastructure, web development, and social media outreach.</w:t>
      </w:r>
    </w:p>
    <w:p w:rsidR="006E1824" w:rsidRPr="00B511C6" w:rsidRDefault="009A6F1E" w:rsidP="006E1824">
      <w:pPr>
        <w:spacing w:after="0" w:line="240" w:lineRule="auto"/>
        <w:rPr>
          <w:rFonts w:asciiTheme="majorBidi" w:eastAsia="Times New Roman" w:hAnsiTheme="majorBidi" w:cstheme="majorBidi"/>
          <w:sz w:val="21"/>
          <w:szCs w:val="21"/>
        </w:rPr>
      </w:pPr>
      <w:r w:rsidRPr="009A6F1E">
        <w:rPr>
          <w:rFonts w:asciiTheme="majorBidi" w:eastAsia="Times New Roman" w:hAnsiTheme="majorBidi" w:cstheme="majorBidi"/>
          <w:sz w:val="21"/>
          <w:szCs w:val="21"/>
        </w:rPr>
        <w:pict>
          <v:rect id="_x0000_i1025" style="width:0;height:1.5pt" o:hralign="center" o:hrstd="t" o:hr="t" fillcolor="#a0a0a0" stroked="f"/>
        </w:pict>
      </w:r>
    </w:p>
    <w:p w:rsidR="006E1824" w:rsidRPr="00B511C6" w:rsidRDefault="006E1824" w:rsidP="006E1824">
      <w:pPr>
        <w:spacing w:before="100" w:beforeAutospacing="1" w:after="100" w:afterAutospacing="1" w:line="240" w:lineRule="auto"/>
        <w:outlineLvl w:val="2"/>
        <w:rPr>
          <w:rFonts w:asciiTheme="majorBidi" w:eastAsia="Times New Roman" w:hAnsiTheme="majorBidi" w:cstheme="majorBidi"/>
          <w:b/>
          <w:bCs/>
          <w:sz w:val="21"/>
          <w:szCs w:val="21"/>
        </w:rPr>
      </w:pPr>
      <w:r w:rsidRPr="00B511C6">
        <w:rPr>
          <w:rFonts w:asciiTheme="majorBidi" w:eastAsia="Times New Roman" w:hAnsiTheme="majorBidi" w:cstheme="majorBidi"/>
          <w:b/>
          <w:bCs/>
          <w:sz w:val="21"/>
          <w:szCs w:val="21"/>
        </w:rPr>
        <w:t>PROFESSIONAL EXPERIENCE</w:t>
      </w:r>
    </w:p>
    <w:p w:rsidR="006E1824" w:rsidRPr="00B511C6" w:rsidRDefault="00907FCA" w:rsidP="00B511C6">
      <w:p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GOLDEN STATE PETERBILT</w:t>
      </w:r>
      <w:r w:rsidR="006E1824" w:rsidRPr="00B511C6">
        <w:rPr>
          <w:rFonts w:asciiTheme="majorBidi" w:eastAsia="Times New Roman" w:hAnsiTheme="majorBidi" w:cstheme="majorBidi"/>
          <w:sz w:val="21"/>
          <w:szCs w:val="21"/>
        </w:rPr>
        <w:t xml:space="preserve">– E.M. THARP, INC. | Porterville, CA </w:t>
      </w:r>
      <w:r w:rsidRPr="00B511C6">
        <w:rPr>
          <w:rFonts w:asciiTheme="majorBidi" w:eastAsia="Times New Roman" w:hAnsiTheme="majorBidi" w:cstheme="majorBidi"/>
          <w:sz w:val="21"/>
          <w:szCs w:val="21"/>
        </w:rPr>
        <w:br/>
      </w:r>
      <w:r w:rsidR="006E1824" w:rsidRPr="00B511C6">
        <w:rPr>
          <w:rFonts w:asciiTheme="majorBidi" w:eastAsia="Times New Roman" w:hAnsiTheme="majorBidi" w:cstheme="majorBidi"/>
          <w:b/>
          <w:bCs/>
          <w:i/>
          <w:iCs/>
          <w:sz w:val="21"/>
          <w:szCs w:val="21"/>
        </w:rPr>
        <w:t>Senior Financial Controller</w:t>
      </w:r>
      <w:r w:rsidR="006E1824" w:rsidRPr="00B511C6">
        <w:rPr>
          <w:rFonts w:asciiTheme="majorBidi" w:eastAsia="Times New Roman" w:hAnsiTheme="majorBidi" w:cstheme="majorBidi"/>
          <w:b/>
          <w:bCs/>
          <w:sz w:val="21"/>
          <w:szCs w:val="21"/>
        </w:rPr>
        <w:t xml:space="preserve"> </w:t>
      </w:r>
      <w:r w:rsidR="006E1824" w:rsidRPr="00B511C6">
        <w:rPr>
          <w:rFonts w:asciiTheme="majorBidi" w:eastAsia="Times New Roman" w:hAnsiTheme="majorBidi" w:cstheme="majorBidi"/>
          <w:sz w:val="21"/>
          <w:szCs w:val="21"/>
        </w:rPr>
        <w:t xml:space="preserve">| 02/2025 – Present </w:t>
      </w:r>
      <w:r w:rsidR="007D44E5" w:rsidRPr="00B511C6">
        <w:rPr>
          <w:rFonts w:asciiTheme="majorBidi" w:eastAsia="Times New Roman" w:hAnsiTheme="majorBidi" w:cstheme="majorBidi"/>
          <w:sz w:val="21"/>
          <w:szCs w:val="21"/>
        </w:rPr>
        <w:t>(</w:t>
      </w:r>
      <w:r w:rsidR="007D44E5" w:rsidRPr="00B511C6">
        <w:rPr>
          <w:rFonts w:asciiTheme="majorBidi" w:hAnsiTheme="majorBidi" w:cstheme="majorBidi"/>
          <w:sz w:val="21"/>
          <w:szCs w:val="21"/>
        </w:rPr>
        <w:t>Multi-generational family owned company)</w:t>
      </w:r>
    </w:p>
    <w:p w:rsidR="006E1824" w:rsidRPr="00B511C6" w:rsidRDefault="006E1824" w:rsidP="00B511C6">
      <w:pPr>
        <w:numPr>
          <w:ilvl w:val="0"/>
          <w:numId w:val="2"/>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Direct financial oversight for a multi-location commercial dealership</w:t>
      </w:r>
      <w:r w:rsidR="00907FCA" w:rsidRPr="00B511C6">
        <w:rPr>
          <w:rFonts w:asciiTheme="majorBidi" w:eastAsia="Times New Roman" w:hAnsiTheme="majorBidi" w:cstheme="majorBidi"/>
          <w:sz w:val="21"/>
          <w:szCs w:val="21"/>
        </w:rPr>
        <w:t>s</w:t>
      </w:r>
      <w:r w:rsidRPr="00B511C6">
        <w:rPr>
          <w:rFonts w:asciiTheme="majorBidi" w:eastAsia="Times New Roman" w:hAnsiTheme="majorBidi" w:cstheme="majorBidi"/>
          <w:sz w:val="21"/>
          <w:szCs w:val="21"/>
        </w:rPr>
        <w:t xml:space="preserve"> and agricultural equipment manufacturer.</w:t>
      </w:r>
    </w:p>
    <w:p w:rsidR="006E1824" w:rsidRPr="00B511C6" w:rsidRDefault="006E1824" w:rsidP="00B511C6">
      <w:pPr>
        <w:numPr>
          <w:ilvl w:val="0"/>
          <w:numId w:val="2"/>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Lead the preparation of conso</w:t>
      </w:r>
      <w:r w:rsidR="00907FCA" w:rsidRPr="00B511C6">
        <w:rPr>
          <w:rFonts w:asciiTheme="majorBidi" w:eastAsia="Times New Roman" w:hAnsiTheme="majorBidi" w:cstheme="majorBidi"/>
          <w:sz w:val="21"/>
          <w:szCs w:val="21"/>
        </w:rPr>
        <w:t>lidated financial statements,</w:t>
      </w:r>
      <w:r w:rsidRPr="00B511C6">
        <w:rPr>
          <w:rFonts w:asciiTheme="majorBidi" w:eastAsia="Times New Roman" w:hAnsiTheme="majorBidi" w:cstheme="majorBidi"/>
          <w:sz w:val="21"/>
          <w:szCs w:val="21"/>
        </w:rPr>
        <w:t xml:space="preserve"> corporate budgeting processes to ensure fiscal accuracy.</w:t>
      </w:r>
    </w:p>
    <w:p w:rsidR="006E1824" w:rsidRPr="00B511C6" w:rsidRDefault="006E1824" w:rsidP="00B511C6">
      <w:pPr>
        <w:numPr>
          <w:ilvl w:val="0"/>
          <w:numId w:val="2"/>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Streamline accounting operations and internal controls to mitigate financial risk and enhance cash management.</w:t>
      </w:r>
    </w:p>
    <w:p w:rsidR="007D44E5" w:rsidRDefault="007D44E5" w:rsidP="00B511C6">
      <w:pPr>
        <w:numPr>
          <w:ilvl w:val="0"/>
          <w:numId w:val="2"/>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 xml:space="preserve">Heavy equipment sales, repairs and manufacturing </w:t>
      </w:r>
      <w:r w:rsidR="00907FCA" w:rsidRPr="00B511C6">
        <w:rPr>
          <w:rFonts w:asciiTheme="majorBidi" w:eastAsia="Times New Roman" w:hAnsiTheme="majorBidi" w:cstheme="majorBidi"/>
          <w:sz w:val="21"/>
          <w:szCs w:val="21"/>
        </w:rPr>
        <w:t xml:space="preserve">cost </w:t>
      </w:r>
      <w:r w:rsidR="00B511C6">
        <w:rPr>
          <w:rFonts w:asciiTheme="majorBidi" w:eastAsia="Times New Roman" w:hAnsiTheme="majorBidi" w:cstheme="majorBidi"/>
          <w:sz w:val="21"/>
          <w:szCs w:val="21"/>
        </w:rPr>
        <w:t xml:space="preserve">and WIP </w:t>
      </w:r>
      <w:r w:rsidRPr="00B511C6">
        <w:rPr>
          <w:rFonts w:asciiTheme="majorBidi" w:eastAsia="Times New Roman" w:hAnsiTheme="majorBidi" w:cstheme="majorBidi"/>
          <w:sz w:val="21"/>
          <w:szCs w:val="21"/>
        </w:rPr>
        <w:t>accounting</w:t>
      </w:r>
    </w:p>
    <w:p w:rsidR="0023048C" w:rsidRPr="0023048C" w:rsidRDefault="00B511C6" w:rsidP="0023166C">
      <w:pPr>
        <w:spacing w:before="100" w:beforeAutospacing="1" w:after="100" w:afterAutospacing="1" w:line="240" w:lineRule="auto"/>
        <w:rPr>
          <w:rFonts w:asciiTheme="majorBidi" w:hAnsiTheme="majorBidi" w:cstheme="majorBidi"/>
          <w:sz w:val="21"/>
          <w:szCs w:val="21"/>
        </w:rPr>
      </w:pPr>
      <w:r w:rsidRPr="0023048C">
        <w:rPr>
          <w:rFonts w:asciiTheme="majorBidi" w:hAnsiTheme="majorBidi" w:cstheme="majorBidi"/>
          <w:sz w:val="21"/>
          <w:szCs w:val="21"/>
        </w:rPr>
        <w:t>ENVISION FOODS, LLC | Victorville, C</w:t>
      </w:r>
      <w:r w:rsidR="0023166C">
        <w:rPr>
          <w:rFonts w:asciiTheme="majorBidi" w:hAnsiTheme="majorBidi" w:cstheme="majorBidi"/>
          <w:sz w:val="21"/>
          <w:szCs w:val="21"/>
        </w:rPr>
        <w:t>A</w:t>
      </w:r>
      <w:r w:rsidRPr="0023048C">
        <w:rPr>
          <w:rFonts w:asciiTheme="majorBidi" w:hAnsiTheme="majorBidi" w:cstheme="majorBidi"/>
          <w:sz w:val="21"/>
          <w:szCs w:val="21"/>
        </w:rPr>
        <w:t xml:space="preserve"> </w:t>
      </w:r>
      <w:r w:rsidR="0023166C">
        <w:rPr>
          <w:rFonts w:asciiTheme="majorBidi" w:hAnsiTheme="majorBidi" w:cstheme="majorBidi"/>
          <w:sz w:val="21"/>
          <w:szCs w:val="21"/>
        </w:rPr>
        <w:t xml:space="preserve">| </w:t>
      </w:r>
      <w:r w:rsidR="0023166C" w:rsidRPr="0023048C">
        <w:rPr>
          <w:rFonts w:asciiTheme="majorBidi" w:hAnsiTheme="majorBidi" w:cstheme="majorBidi"/>
          <w:sz w:val="21"/>
          <w:szCs w:val="21"/>
        </w:rPr>
        <w:t xml:space="preserve">Jack-in-the-Box franchise, ~100 units </w:t>
      </w:r>
      <w:r w:rsidR="0023166C">
        <w:rPr>
          <w:rFonts w:asciiTheme="majorBidi" w:hAnsiTheme="majorBidi" w:cstheme="majorBidi"/>
          <w:sz w:val="21"/>
          <w:szCs w:val="21"/>
        </w:rPr>
        <w:t>in</w:t>
      </w:r>
      <w:r w:rsidR="0023166C" w:rsidRPr="0023048C">
        <w:rPr>
          <w:rFonts w:asciiTheme="majorBidi" w:hAnsiTheme="majorBidi" w:cstheme="majorBidi"/>
          <w:sz w:val="21"/>
          <w:szCs w:val="21"/>
        </w:rPr>
        <w:t xml:space="preserve"> multiple states.</w:t>
      </w:r>
      <w:r w:rsidR="0023048C" w:rsidRPr="0023048C">
        <w:rPr>
          <w:rFonts w:asciiTheme="majorBidi" w:hAnsiTheme="majorBidi" w:cstheme="majorBidi"/>
          <w:sz w:val="21"/>
          <w:szCs w:val="21"/>
        </w:rPr>
        <w:br/>
      </w:r>
      <w:r w:rsidRPr="0023048C">
        <w:rPr>
          <w:rFonts w:asciiTheme="majorBidi" w:hAnsiTheme="majorBidi" w:cstheme="majorBidi"/>
          <w:b/>
          <w:bCs/>
          <w:i/>
          <w:iCs/>
          <w:sz w:val="21"/>
          <w:szCs w:val="21"/>
        </w:rPr>
        <w:t>V.P. Finance &amp; Accountin</w:t>
      </w:r>
      <w:r w:rsidR="0023048C" w:rsidRPr="0023048C">
        <w:rPr>
          <w:rFonts w:asciiTheme="majorBidi" w:hAnsiTheme="majorBidi" w:cstheme="majorBidi"/>
          <w:sz w:val="21"/>
          <w:szCs w:val="21"/>
        </w:rPr>
        <w:t xml:space="preserve">g –| Short Term Engagement - </w:t>
      </w:r>
      <w:r w:rsidRPr="0023048C">
        <w:rPr>
          <w:rFonts w:asciiTheme="majorBidi" w:hAnsiTheme="majorBidi" w:cstheme="majorBidi"/>
          <w:sz w:val="21"/>
          <w:szCs w:val="21"/>
        </w:rPr>
        <w:t xml:space="preserve">Ended CYE-2024 </w:t>
      </w:r>
    </w:p>
    <w:p w:rsidR="0023048C" w:rsidRPr="0023048C" w:rsidRDefault="00B511C6" w:rsidP="0023048C">
      <w:pPr>
        <w:pStyle w:val="ListParagraph"/>
        <w:numPr>
          <w:ilvl w:val="0"/>
          <w:numId w:val="11"/>
        </w:numPr>
        <w:spacing w:before="100" w:beforeAutospacing="1" w:after="100" w:afterAutospacing="1" w:line="240" w:lineRule="auto"/>
        <w:rPr>
          <w:rFonts w:asciiTheme="majorBidi" w:eastAsia="Times New Roman" w:hAnsiTheme="majorBidi" w:cstheme="majorBidi"/>
          <w:sz w:val="21"/>
          <w:szCs w:val="21"/>
        </w:rPr>
      </w:pPr>
      <w:r w:rsidRPr="0023048C">
        <w:rPr>
          <w:rFonts w:asciiTheme="majorBidi" w:hAnsiTheme="majorBidi" w:cstheme="majorBidi"/>
          <w:sz w:val="21"/>
          <w:szCs w:val="21"/>
        </w:rPr>
        <w:t>Retained to help catch up on a backlog of financial reporting</w:t>
      </w:r>
      <w:r w:rsidR="0023048C">
        <w:rPr>
          <w:rFonts w:asciiTheme="majorBidi" w:hAnsiTheme="majorBidi" w:cstheme="majorBidi"/>
          <w:sz w:val="21"/>
          <w:szCs w:val="21"/>
        </w:rPr>
        <w:t xml:space="preserve"> and </w:t>
      </w:r>
      <w:r w:rsidR="0023048C" w:rsidRPr="0023048C">
        <w:rPr>
          <w:rFonts w:asciiTheme="majorBidi" w:hAnsiTheme="majorBidi" w:cstheme="majorBidi"/>
          <w:sz w:val="21"/>
          <w:szCs w:val="21"/>
        </w:rPr>
        <w:t xml:space="preserve">provide </w:t>
      </w:r>
      <w:r w:rsidR="0023166C">
        <w:rPr>
          <w:rFonts w:asciiTheme="majorBidi" w:hAnsiTheme="majorBidi" w:cstheme="majorBidi"/>
          <w:sz w:val="21"/>
          <w:szCs w:val="21"/>
        </w:rPr>
        <w:t xml:space="preserve">the associated </w:t>
      </w:r>
      <w:r w:rsidR="0023048C" w:rsidRPr="0023048C">
        <w:rPr>
          <w:rFonts w:asciiTheme="majorBidi" w:hAnsiTheme="majorBidi" w:cstheme="majorBidi"/>
          <w:sz w:val="21"/>
          <w:szCs w:val="21"/>
        </w:rPr>
        <w:t>MD&amp;A</w:t>
      </w:r>
      <w:r w:rsidR="0023048C">
        <w:rPr>
          <w:rFonts w:asciiTheme="majorBidi" w:hAnsiTheme="majorBidi" w:cstheme="majorBidi"/>
          <w:sz w:val="21"/>
          <w:szCs w:val="21"/>
        </w:rPr>
        <w:t xml:space="preserve"> </w:t>
      </w:r>
      <w:r w:rsidR="0023048C" w:rsidRPr="0023048C">
        <w:rPr>
          <w:rFonts w:asciiTheme="majorBidi" w:hAnsiTheme="majorBidi" w:cstheme="majorBidi"/>
          <w:sz w:val="21"/>
          <w:szCs w:val="21"/>
        </w:rPr>
        <w:t>to multiple stakeholders</w:t>
      </w:r>
    </w:p>
    <w:p w:rsidR="0023166C" w:rsidRPr="0023166C" w:rsidRDefault="0023048C" w:rsidP="0023048C">
      <w:pPr>
        <w:pStyle w:val="ListParagraph"/>
        <w:numPr>
          <w:ilvl w:val="0"/>
          <w:numId w:val="11"/>
        </w:numPr>
        <w:spacing w:before="100" w:beforeAutospacing="1" w:after="100" w:afterAutospacing="1" w:line="240" w:lineRule="auto"/>
        <w:rPr>
          <w:rFonts w:asciiTheme="majorBidi" w:eastAsia="Times New Roman" w:hAnsiTheme="majorBidi" w:cstheme="majorBidi"/>
          <w:sz w:val="21"/>
          <w:szCs w:val="21"/>
        </w:rPr>
      </w:pPr>
      <w:r>
        <w:rPr>
          <w:rFonts w:asciiTheme="majorBidi" w:hAnsiTheme="majorBidi" w:cstheme="majorBidi"/>
          <w:sz w:val="21"/>
          <w:szCs w:val="21"/>
        </w:rPr>
        <w:t xml:space="preserve">Advised the company </w:t>
      </w:r>
      <w:r w:rsidRPr="0023048C">
        <w:rPr>
          <w:rFonts w:asciiTheme="majorBidi" w:hAnsiTheme="majorBidi" w:cstheme="majorBidi"/>
          <w:sz w:val="21"/>
          <w:szCs w:val="21"/>
        </w:rPr>
        <w:t>on SOX control matters, cash flow and FP&amp;A</w:t>
      </w:r>
      <w:r>
        <w:rPr>
          <w:rFonts w:asciiTheme="majorBidi" w:hAnsiTheme="majorBidi" w:cstheme="majorBidi"/>
          <w:sz w:val="21"/>
          <w:szCs w:val="21"/>
        </w:rPr>
        <w:t xml:space="preserve"> </w:t>
      </w:r>
    </w:p>
    <w:p w:rsidR="00B511C6" w:rsidRPr="0023048C" w:rsidRDefault="0023166C" w:rsidP="0023166C">
      <w:pPr>
        <w:pStyle w:val="ListParagraph"/>
        <w:numPr>
          <w:ilvl w:val="0"/>
          <w:numId w:val="11"/>
        </w:numPr>
        <w:spacing w:before="100" w:beforeAutospacing="1" w:after="100" w:afterAutospacing="1" w:line="240" w:lineRule="auto"/>
        <w:rPr>
          <w:rFonts w:asciiTheme="majorBidi" w:eastAsia="Times New Roman" w:hAnsiTheme="majorBidi" w:cstheme="majorBidi"/>
          <w:sz w:val="21"/>
          <w:szCs w:val="21"/>
        </w:rPr>
      </w:pPr>
      <w:r>
        <w:rPr>
          <w:rFonts w:asciiTheme="majorBidi" w:hAnsiTheme="majorBidi" w:cstheme="majorBidi"/>
          <w:sz w:val="21"/>
          <w:szCs w:val="21"/>
        </w:rPr>
        <w:t>Completed</w:t>
      </w:r>
      <w:r w:rsidR="0023048C" w:rsidRPr="0023048C">
        <w:rPr>
          <w:rFonts w:asciiTheme="majorBidi" w:hAnsiTheme="majorBidi" w:cstheme="majorBidi"/>
          <w:sz w:val="21"/>
          <w:szCs w:val="21"/>
        </w:rPr>
        <w:t xml:space="preserve"> </w:t>
      </w:r>
      <w:r w:rsidR="0023048C">
        <w:rPr>
          <w:rFonts w:asciiTheme="majorBidi" w:hAnsiTheme="majorBidi" w:cstheme="majorBidi"/>
          <w:sz w:val="21"/>
          <w:szCs w:val="21"/>
        </w:rPr>
        <w:t>covenants compliance verifications for lenders and franchisor</w:t>
      </w:r>
    </w:p>
    <w:p w:rsidR="006E1824" w:rsidRPr="00B511C6" w:rsidRDefault="006E1824" w:rsidP="0023048C">
      <w:p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 xml:space="preserve">E&amp;B NATURAL RESOURCES MANAGEMENT CORP. | Bakersfield, CA </w:t>
      </w:r>
      <w:r w:rsidR="00907FCA" w:rsidRPr="00B511C6">
        <w:rPr>
          <w:rFonts w:asciiTheme="majorBidi" w:eastAsia="Times New Roman" w:hAnsiTheme="majorBidi" w:cstheme="majorBidi"/>
          <w:sz w:val="21"/>
          <w:szCs w:val="21"/>
        </w:rPr>
        <w:br/>
      </w:r>
      <w:r w:rsidRPr="00B511C6">
        <w:rPr>
          <w:rFonts w:asciiTheme="majorBidi" w:eastAsia="Times New Roman" w:hAnsiTheme="majorBidi" w:cstheme="majorBidi"/>
          <w:b/>
          <w:bCs/>
          <w:i/>
          <w:iCs/>
          <w:sz w:val="21"/>
          <w:szCs w:val="21"/>
        </w:rPr>
        <w:t>Corporate Controller</w:t>
      </w:r>
      <w:r w:rsidRPr="00B511C6">
        <w:rPr>
          <w:rFonts w:asciiTheme="majorBidi" w:eastAsia="Times New Roman" w:hAnsiTheme="majorBidi" w:cstheme="majorBidi"/>
          <w:b/>
          <w:bCs/>
          <w:sz w:val="21"/>
          <w:szCs w:val="21"/>
        </w:rPr>
        <w:t xml:space="preserve"> </w:t>
      </w:r>
      <w:r w:rsidRPr="00B511C6">
        <w:rPr>
          <w:rFonts w:asciiTheme="majorBidi" w:eastAsia="Times New Roman" w:hAnsiTheme="majorBidi" w:cstheme="majorBidi"/>
          <w:sz w:val="21"/>
          <w:szCs w:val="21"/>
        </w:rPr>
        <w:t xml:space="preserve">| </w:t>
      </w:r>
      <w:r w:rsidR="0023048C">
        <w:rPr>
          <w:rFonts w:asciiTheme="majorBidi" w:eastAsia="Times New Roman" w:hAnsiTheme="majorBidi" w:cstheme="majorBidi"/>
          <w:sz w:val="21"/>
          <w:szCs w:val="21"/>
        </w:rPr>
        <w:t>2/</w:t>
      </w:r>
      <w:r w:rsidRPr="00B511C6">
        <w:rPr>
          <w:rFonts w:asciiTheme="majorBidi" w:eastAsia="Times New Roman" w:hAnsiTheme="majorBidi" w:cstheme="majorBidi"/>
          <w:sz w:val="21"/>
          <w:szCs w:val="21"/>
        </w:rPr>
        <w:t xml:space="preserve">2022 – </w:t>
      </w:r>
      <w:r w:rsidR="0023048C">
        <w:rPr>
          <w:rFonts w:asciiTheme="majorBidi" w:eastAsia="Times New Roman" w:hAnsiTheme="majorBidi" w:cstheme="majorBidi"/>
          <w:sz w:val="21"/>
          <w:szCs w:val="21"/>
        </w:rPr>
        <w:t>6/</w:t>
      </w:r>
      <w:r w:rsidRPr="00B511C6">
        <w:rPr>
          <w:rFonts w:asciiTheme="majorBidi" w:eastAsia="Times New Roman" w:hAnsiTheme="majorBidi" w:cstheme="majorBidi"/>
          <w:sz w:val="21"/>
          <w:szCs w:val="21"/>
        </w:rPr>
        <w:t xml:space="preserve">2024 </w:t>
      </w:r>
    </w:p>
    <w:p w:rsidR="006E1824" w:rsidRPr="00B511C6" w:rsidRDefault="006E1824" w:rsidP="00B511C6">
      <w:pPr>
        <w:numPr>
          <w:ilvl w:val="0"/>
          <w:numId w:val="3"/>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Managed financial reporting for an independent Oil &amp; Gas leader with operations across CA, OK, and LA.</w:t>
      </w:r>
    </w:p>
    <w:p w:rsidR="006E1824" w:rsidRPr="00B511C6" w:rsidRDefault="006E1824" w:rsidP="00B511C6">
      <w:pPr>
        <w:numPr>
          <w:ilvl w:val="0"/>
          <w:numId w:val="3"/>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lastRenderedPageBreak/>
        <w:t xml:space="preserve">Overhauled </w:t>
      </w:r>
      <w:r w:rsidR="00295990" w:rsidRPr="00B511C6">
        <w:rPr>
          <w:rFonts w:asciiTheme="majorBidi" w:eastAsia="Times New Roman" w:hAnsiTheme="majorBidi" w:cstheme="majorBidi"/>
          <w:sz w:val="21"/>
          <w:szCs w:val="21"/>
        </w:rPr>
        <w:t xml:space="preserve">multi-entity Consolidations &amp; Eliminations, </w:t>
      </w:r>
      <w:r w:rsidRPr="00B511C6">
        <w:rPr>
          <w:rFonts w:asciiTheme="majorBidi" w:eastAsia="Times New Roman" w:hAnsiTheme="majorBidi" w:cstheme="majorBidi"/>
          <w:sz w:val="21"/>
          <w:szCs w:val="21"/>
        </w:rPr>
        <w:t xml:space="preserve">Joint Interest Billing (JIB) and WIP oversight to ensure precise </w:t>
      </w:r>
      <w:r w:rsidR="00163F74" w:rsidRPr="00B511C6">
        <w:rPr>
          <w:rFonts w:asciiTheme="majorBidi" w:eastAsia="Times New Roman" w:hAnsiTheme="majorBidi" w:cstheme="majorBidi"/>
          <w:sz w:val="21"/>
          <w:szCs w:val="21"/>
        </w:rPr>
        <w:t>CapEx</w:t>
      </w:r>
      <w:r w:rsidRPr="00B511C6">
        <w:rPr>
          <w:rFonts w:asciiTheme="majorBidi" w:eastAsia="Times New Roman" w:hAnsiTheme="majorBidi" w:cstheme="majorBidi"/>
          <w:sz w:val="21"/>
          <w:szCs w:val="21"/>
        </w:rPr>
        <w:t xml:space="preserve"> distribution</w:t>
      </w:r>
      <w:r w:rsidR="00295990" w:rsidRPr="00B511C6">
        <w:rPr>
          <w:rFonts w:asciiTheme="majorBidi" w:eastAsia="Times New Roman" w:hAnsiTheme="majorBidi" w:cstheme="majorBidi"/>
          <w:sz w:val="21"/>
          <w:szCs w:val="21"/>
        </w:rPr>
        <w:t>,</w:t>
      </w:r>
      <w:r w:rsidRPr="00B511C6">
        <w:rPr>
          <w:rFonts w:asciiTheme="majorBidi" w:eastAsia="Times New Roman" w:hAnsiTheme="majorBidi" w:cstheme="majorBidi"/>
          <w:sz w:val="21"/>
          <w:szCs w:val="21"/>
        </w:rPr>
        <w:t xml:space="preserve"> </w:t>
      </w:r>
      <w:r w:rsidR="00295990" w:rsidRPr="00B511C6">
        <w:rPr>
          <w:rFonts w:asciiTheme="majorBidi" w:eastAsia="Times New Roman" w:hAnsiTheme="majorBidi" w:cstheme="majorBidi"/>
          <w:sz w:val="21"/>
          <w:szCs w:val="21"/>
        </w:rPr>
        <w:t xml:space="preserve">LOE </w:t>
      </w:r>
      <w:r w:rsidRPr="00B511C6">
        <w:rPr>
          <w:rFonts w:asciiTheme="majorBidi" w:eastAsia="Times New Roman" w:hAnsiTheme="majorBidi" w:cstheme="majorBidi"/>
          <w:sz w:val="21"/>
          <w:szCs w:val="21"/>
        </w:rPr>
        <w:t>tracking</w:t>
      </w:r>
      <w:r w:rsidR="00295990" w:rsidRPr="00B511C6">
        <w:rPr>
          <w:rFonts w:asciiTheme="majorBidi" w:eastAsia="Times New Roman" w:hAnsiTheme="majorBidi" w:cstheme="majorBidi"/>
          <w:sz w:val="21"/>
          <w:szCs w:val="21"/>
        </w:rPr>
        <w:t xml:space="preserve"> and </w:t>
      </w:r>
      <w:r w:rsidR="00D7501E" w:rsidRPr="00B511C6">
        <w:rPr>
          <w:rFonts w:asciiTheme="majorBidi" w:eastAsia="Times New Roman" w:hAnsiTheme="majorBidi" w:cstheme="majorBidi"/>
          <w:sz w:val="21"/>
          <w:szCs w:val="21"/>
        </w:rPr>
        <w:t>AFE</w:t>
      </w:r>
      <w:r w:rsidR="00295990" w:rsidRPr="00B511C6">
        <w:rPr>
          <w:rFonts w:asciiTheme="majorBidi" w:eastAsia="Times New Roman" w:hAnsiTheme="majorBidi" w:cstheme="majorBidi"/>
          <w:sz w:val="21"/>
          <w:szCs w:val="21"/>
        </w:rPr>
        <w:t xml:space="preserve"> reviews</w:t>
      </w:r>
      <w:r w:rsidRPr="00B511C6">
        <w:rPr>
          <w:rFonts w:asciiTheme="majorBidi" w:eastAsia="Times New Roman" w:hAnsiTheme="majorBidi" w:cstheme="majorBidi"/>
          <w:sz w:val="21"/>
          <w:szCs w:val="21"/>
        </w:rPr>
        <w:t>.</w:t>
      </w:r>
    </w:p>
    <w:p w:rsidR="006E1824" w:rsidRPr="00B511C6" w:rsidRDefault="006E1824" w:rsidP="00B511C6">
      <w:pPr>
        <w:numPr>
          <w:ilvl w:val="0"/>
          <w:numId w:val="3"/>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Consolidated accounting functions and coordinated external audits to improve reporting efficiency.</w:t>
      </w:r>
    </w:p>
    <w:p w:rsidR="006E1824" w:rsidRPr="00B511C6" w:rsidRDefault="006E1824" w:rsidP="0023166C">
      <w:pPr>
        <w:spacing w:before="100" w:beforeAutospacing="1" w:after="100" w:afterAutospacing="1" w:line="240" w:lineRule="auto"/>
        <w:rPr>
          <w:rFonts w:asciiTheme="majorBidi" w:eastAsia="Times New Roman" w:hAnsiTheme="majorBidi" w:cstheme="majorBidi"/>
          <w:b/>
          <w:bCs/>
          <w:sz w:val="21"/>
          <w:szCs w:val="21"/>
        </w:rPr>
      </w:pPr>
      <w:r w:rsidRPr="00B511C6">
        <w:rPr>
          <w:rFonts w:asciiTheme="majorBidi" w:eastAsia="Times New Roman" w:hAnsiTheme="majorBidi" w:cstheme="majorBidi"/>
          <w:b/>
          <w:bCs/>
          <w:sz w:val="21"/>
          <w:szCs w:val="21"/>
        </w:rPr>
        <w:t>WORLD DINING INSPIRATION (WDI INT’L INC.) |</w:t>
      </w:r>
      <w:r w:rsidR="0023166C" w:rsidRPr="00B511C6">
        <w:rPr>
          <w:rFonts w:asciiTheme="majorBidi" w:eastAsia="Times New Roman" w:hAnsiTheme="majorBidi" w:cstheme="majorBidi"/>
          <w:b/>
          <w:bCs/>
          <w:sz w:val="21"/>
          <w:szCs w:val="21"/>
        </w:rPr>
        <w:t>(</w:t>
      </w:r>
      <w:r w:rsidR="0023166C" w:rsidRPr="00B511C6">
        <w:rPr>
          <w:rFonts w:asciiTheme="majorBidi" w:eastAsia="Times New Roman" w:hAnsiTheme="majorBidi" w:cstheme="majorBidi"/>
          <w:b/>
          <w:bCs/>
          <w:i/>
          <w:iCs/>
          <w:sz w:val="21"/>
          <w:szCs w:val="21"/>
        </w:rPr>
        <w:t>Post-Covid-19 Corporate restructuring</w:t>
      </w:r>
      <w:r w:rsidR="0023166C" w:rsidRPr="00B511C6">
        <w:rPr>
          <w:rFonts w:asciiTheme="majorBidi" w:eastAsia="Times New Roman" w:hAnsiTheme="majorBidi" w:cstheme="majorBidi"/>
          <w:b/>
          <w:bCs/>
          <w:sz w:val="21"/>
          <w:szCs w:val="21"/>
        </w:rPr>
        <w:t>)</w:t>
      </w:r>
      <w:r w:rsidR="0023166C">
        <w:rPr>
          <w:rFonts w:asciiTheme="majorBidi" w:eastAsia="Times New Roman" w:hAnsiTheme="majorBidi" w:cstheme="majorBidi"/>
          <w:b/>
          <w:bCs/>
          <w:sz w:val="21"/>
          <w:szCs w:val="21"/>
        </w:rPr>
        <w:br/>
      </w:r>
      <w:r w:rsidRPr="00B511C6">
        <w:rPr>
          <w:rFonts w:asciiTheme="majorBidi" w:eastAsia="Times New Roman" w:hAnsiTheme="majorBidi" w:cstheme="majorBidi"/>
          <w:b/>
          <w:bCs/>
          <w:i/>
          <w:iCs/>
          <w:sz w:val="21"/>
          <w:szCs w:val="21"/>
        </w:rPr>
        <w:t>Financial Controller</w:t>
      </w:r>
      <w:r w:rsidRPr="00B511C6">
        <w:rPr>
          <w:rFonts w:asciiTheme="majorBidi" w:eastAsia="Times New Roman" w:hAnsiTheme="majorBidi" w:cstheme="majorBidi"/>
          <w:b/>
          <w:bCs/>
          <w:sz w:val="21"/>
          <w:szCs w:val="21"/>
        </w:rPr>
        <w:t xml:space="preserve"> | 2020 – 2022 </w:t>
      </w:r>
    </w:p>
    <w:p w:rsidR="006E1824" w:rsidRPr="00B511C6" w:rsidRDefault="006E1824" w:rsidP="007D44E5">
      <w:pPr>
        <w:numPr>
          <w:ilvl w:val="0"/>
          <w:numId w:val="4"/>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Oversaw financial operations for a diverse portfolio of restaurant brands across the U.S. mainland, Hawaii, and Guam</w:t>
      </w:r>
      <w:r w:rsidR="007D44E5" w:rsidRPr="00B511C6">
        <w:rPr>
          <w:rFonts w:asciiTheme="majorBidi" w:eastAsia="Times New Roman" w:hAnsiTheme="majorBidi" w:cstheme="majorBidi"/>
          <w:sz w:val="21"/>
          <w:szCs w:val="21"/>
        </w:rPr>
        <w:t xml:space="preserve"> and a Dim-sum seasoning manufacturing and packaging unit</w:t>
      </w:r>
      <w:r w:rsidRPr="00B511C6">
        <w:rPr>
          <w:rFonts w:asciiTheme="majorBidi" w:eastAsia="Times New Roman" w:hAnsiTheme="majorBidi" w:cstheme="majorBidi"/>
          <w:sz w:val="21"/>
          <w:szCs w:val="21"/>
        </w:rPr>
        <w:t>.</w:t>
      </w:r>
    </w:p>
    <w:p w:rsidR="006E1824" w:rsidRPr="00B511C6" w:rsidRDefault="006E1824" w:rsidP="006E1824">
      <w:pPr>
        <w:numPr>
          <w:ilvl w:val="0"/>
          <w:numId w:val="4"/>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Developed comprehensive financial growth plans and risk evaluation strategies for a Tokyo-based public subsidiary.</w:t>
      </w:r>
    </w:p>
    <w:p w:rsidR="006E1824" w:rsidRPr="00B511C6" w:rsidRDefault="006E1824" w:rsidP="006E1824">
      <w:pPr>
        <w:numPr>
          <w:ilvl w:val="0"/>
          <w:numId w:val="4"/>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Optimized corporate budgeting and internal control monitoring across multiple hospitality units.</w:t>
      </w:r>
    </w:p>
    <w:p w:rsidR="006E1824" w:rsidRPr="00B511C6" w:rsidRDefault="006E1824" w:rsidP="00D54319">
      <w:pPr>
        <w:spacing w:before="100" w:beforeAutospacing="1" w:after="100" w:afterAutospacing="1" w:line="240" w:lineRule="auto"/>
        <w:rPr>
          <w:rFonts w:asciiTheme="majorBidi" w:eastAsia="Times New Roman" w:hAnsiTheme="majorBidi" w:cstheme="majorBidi"/>
          <w:b/>
          <w:bCs/>
          <w:sz w:val="21"/>
          <w:szCs w:val="21"/>
        </w:rPr>
      </w:pPr>
      <w:r w:rsidRPr="00B511C6">
        <w:rPr>
          <w:rFonts w:asciiTheme="majorBidi" w:eastAsia="Times New Roman" w:hAnsiTheme="majorBidi" w:cstheme="majorBidi"/>
          <w:b/>
          <w:bCs/>
          <w:sz w:val="21"/>
          <w:szCs w:val="21"/>
        </w:rPr>
        <w:t xml:space="preserve">CALIFORNIA ORGANIC FARMERS, INC. (CALORG) | Wildomar, CA </w:t>
      </w:r>
      <w:r w:rsidRPr="00B511C6">
        <w:rPr>
          <w:rFonts w:asciiTheme="majorBidi" w:eastAsia="Times New Roman" w:hAnsiTheme="majorBidi" w:cstheme="majorBidi"/>
          <w:b/>
          <w:bCs/>
          <w:i/>
          <w:iCs/>
          <w:sz w:val="21"/>
          <w:szCs w:val="21"/>
        </w:rPr>
        <w:t>Controller &amp; Operations Manager</w:t>
      </w:r>
      <w:r w:rsidRPr="00B511C6">
        <w:rPr>
          <w:rFonts w:asciiTheme="majorBidi" w:eastAsia="Times New Roman" w:hAnsiTheme="majorBidi" w:cstheme="majorBidi"/>
          <w:b/>
          <w:bCs/>
          <w:sz w:val="21"/>
          <w:szCs w:val="21"/>
        </w:rPr>
        <w:t xml:space="preserve"> | 2009 – 2020 </w:t>
      </w:r>
      <w:r w:rsidR="00627EA4" w:rsidRPr="00B511C6">
        <w:rPr>
          <w:rFonts w:asciiTheme="majorBidi" w:eastAsia="Times New Roman" w:hAnsiTheme="majorBidi" w:cstheme="majorBidi"/>
          <w:b/>
          <w:bCs/>
          <w:i/>
          <w:iCs/>
          <w:sz w:val="21"/>
          <w:szCs w:val="21"/>
        </w:rPr>
        <w:t>(Covid-19 forced business dissolution)</w:t>
      </w:r>
    </w:p>
    <w:p w:rsidR="006E1824" w:rsidRPr="00B511C6" w:rsidRDefault="006E1824" w:rsidP="007D44E5">
      <w:pPr>
        <w:numPr>
          <w:ilvl w:val="0"/>
          <w:numId w:val="5"/>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Directed financial strategy and HR for 25+ QSR units (KFC, Carl’s Jr., Wienerschnitzel) across CA and TX</w:t>
      </w:r>
      <w:r w:rsidR="007D44E5" w:rsidRPr="00B511C6">
        <w:rPr>
          <w:rFonts w:asciiTheme="majorBidi" w:eastAsia="Times New Roman" w:hAnsiTheme="majorBidi" w:cstheme="majorBidi"/>
          <w:sz w:val="21"/>
          <w:szCs w:val="21"/>
        </w:rPr>
        <w:t xml:space="preserve"> and a Mexican seasoning manufacturing and packaging </w:t>
      </w:r>
      <w:r w:rsidR="000C359E" w:rsidRPr="00B511C6">
        <w:rPr>
          <w:rFonts w:asciiTheme="majorBidi" w:eastAsia="Times New Roman" w:hAnsiTheme="majorBidi" w:cstheme="majorBidi"/>
          <w:sz w:val="21"/>
          <w:szCs w:val="21"/>
        </w:rPr>
        <w:t>operation.</w:t>
      </w:r>
    </w:p>
    <w:p w:rsidR="006E1824" w:rsidRPr="00B511C6" w:rsidRDefault="006E1824" w:rsidP="006E1824">
      <w:pPr>
        <w:numPr>
          <w:ilvl w:val="0"/>
          <w:numId w:val="5"/>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Managed the strategic divestiture and disposition of Texas-based assets in 2020 due to pandemic-related market shifts.</w:t>
      </w:r>
    </w:p>
    <w:p w:rsidR="006E1824" w:rsidRPr="00B511C6" w:rsidRDefault="006E1824" w:rsidP="006E1824">
      <w:pPr>
        <w:numPr>
          <w:ilvl w:val="0"/>
          <w:numId w:val="5"/>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Spearheaded tax strategies, human resources management, and payroll processing for a multi-state workforce.</w:t>
      </w:r>
    </w:p>
    <w:p w:rsidR="006E1824" w:rsidRPr="00B511C6" w:rsidRDefault="006E1824" w:rsidP="00A40499">
      <w:p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 xml:space="preserve">CAPCO RESOURCE CORP. (CRC) GROUP | Santa Maria, CA </w:t>
      </w:r>
      <w:r w:rsidR="00A40499" w:rsidRPr="00B511C6">
        <w:rPr>
          <w:rFonts w:asciiTheme="majorBidi" w:eastAsia="Times New Roman" w:hAnsiTheme="majorBidi" w:cstheme="majorBidi"/>
          <w:sz w:val="21"/>
          <w:szCs w:val="21"/>
        </w:rPr>
        <w:br/>
      </w:r>
      <w:r w:rsidRPr="00B511C6">
        <w:rPr>
          <w:rFonts w:asciiTheme="majorBidi" w:eastAsia="Times New Roman" w:hAnsiTheme="majorBidi" w:cstheme="majorBidi"/>
          <w:b/>
          <w:bCs/>
          <w:i/>
          <w:iCs/>
          <w:sz w:val="21"/>
          <w:szCs w:val="21"/>
        </w:rPr>
        <w:t xml:space="preserve">Sr. Director, Corporate Accounting, Finance &amp; General </w:t>
      </w:r>
      <w:r w:rsidR="0023166C" w:rsidRPr="00B511C6">
        <w:rPr>
          <w:rFonts w:asciiTheme="majorBidi" w:eastAsia="Times New Roman" w:hAnsiTheme="majorBidi" w:cstheme="majorBidi"/>
          <w:b/>
          <w:bCs/>
          <w:i/>
          <w:iCs/>
          <w:sz w:val="21"/>
          <w:szCs w:val="21"/>
        </w:rPr>
        <w:t xml:space="preserve">Affairs </w:t>
      </w:r>
      <w:r w:rsidR="0023166C" w:rsidRPr="00B511C6">
        <w:rPr>
          <w:rFonts w:asciiTheme="majorBidi" w:eastAsia="Times New Roman" w:hAnsiTheme="majorBidi" w:cstheme="majorBidi"/>
          <w:sz w:val="21"/>
          <w:szCs w:val="21"/>
        </w:rPr>
        <w:t>|</w:t>
      </w:r>
      <w:r w:rsidRPr="00B511C6">
        <w:rPr>
          <w:rFonts w:asciiTheme="majorBidi" w:eastAsia="Times New Roman" w:hAnsiTheme="majorBidi" w:cstheme="majorBidi"/>
          <w:sz w:val="21"/>
          <w:szCs w:val="21"/>
        </w:rPr>
        <w:t xml:space="preserve"> 1998 – 2009 </w:t>
      </w:r>
    </w:p>
    <w:p w:rsidR="006E1824" w:rsidRPr="00B511C6" w:rsidRDefault="006E1824" w:rsidP="00A40499">
      <w:pPr>
        <w:numPr>
          <w:ilvl w:val="0"/>
          <w:numId w:val="6"/>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Established a full-cycle in-house accounting department for a start-up integrated energy company.</w:t>
      </w:r>
    </w:p>
    <w:p w:rsidR="006E1824" w:rsidRPr="00B511C6" w:rsidRDefault="006E1824" w:rsidP="00B511C6">
      <w:pPr>
        <w:numPr>
          <w:ilvl w:val="0"/>
          <w:numId w:val="6"/>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 xml:space="preserve">Facilitated private placements and managed financial reporting for </w:t>
      </w:r>
      <w:r w:rsidR="00B511C6">
        <w:rPr>
          <w:rFonts w:asciiTheme="majorBidi" w:eastAsia="Times New Roman" w:hAnsiTheme="majorBidi" w:cstheme="majorBidi"/>
          <w:sz w:val="21"/>
          <w:szCs w:val="21"/>
        </w:rPr>
        <w:t>downstream</w:t>
      </w:r>
      <w:r w:rsidRPr="00B511C6">
        <w:rPr>
          <w:rFonts w:asciiTheme="majorBidi" w:eastAsia="Times New Roman" w:hAnsiTheme="majorBidi" w:cstheme="majorBidi"/>
          <w:sz w:val="21"/>
          <w:szCs w:val="21"/>
        </w:rPr>
        <w:t xml:space="preserve"> operations, including 128 gas stations and truck stops.</w:t>
      </w:r>
    </w:p>
    <w:p w:rsidR="006E1824" w:rsidRPr="00B511C6" w:rsidRDefault="006E1824" w:rsidP="00A40499">
      <w:pPr>
        <w:numPr>
          <w:ilvl w:val="0"/>
          <w:numId w:val="6"/>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Directed finance and operations for Capco Energy, Inc., managing the reverse-merger with a publicly traded entity.</w:t>
      </w:r>
    </w:p>
    <w:p w:rsidR="006E1824" w:rsidRPr="00B511C6" w:rsidRDefault="006E1824" w:rsidP="00A40499">
      <w:p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 xml:space="preserve">SABA PETROLEUM / SANTA MARIA REFINING | Santa Maria, CA </w:t>
      </w:r>
      <w:r w:rsidR="00A40499" w:rsidRPr="00B511C6">
        <w:rPr>
          <w:rFonts w:asciiTheme="majorBidi" w:eastAsia="Times New Roman" w:hAnsiTheme="majorBidi" w:cstheme="majorBidi"/>
          <w:sz w:val="21"/>
          <w:szCs w:val="21"/>
        </w:rPr>
        <w:br/>
      </w:r>
      <w:r w:rsidRPr="00B511C6">
        <w:rPr>
          <w:rFonts w:asciiTheme="majorBidi" w:eastAsia="Times New Roman" w:hAnsiTheme="majorBidi" w:cstheme="majorBidi"/>
          <w:b/>
          <w:bCs/>
          <w:i/>
          <w:iCs/>
          <w:sz w:val="21"/>
          <w:szCs w:val="21"/>
        </w:rPr>
        <w:t>Principal Accounting Officer / E</w:t>
      </w:r>
      <w:r w:rsidR="00A40499" w:rsidRPr="00B511C6">
        <w:rPr>
          <w:rFonts w:asciiTheme="majorBidi" w:eastAsia="Times New Roman" w:hAnsiTheme="majorBidi" w:cstheme="majorBidi"/>
          <w:b/>
          <w:bCs/>
          <w:i/>
          <w:iCs/>
          <w:sz w:val="21"/>
          <w:szCs w:val="21"/>
        </w:rPr>
        <w:t>x.</w:t>
      </w:r>
      <w:r w:rsidRPr="00B511C6">
        <w:rPr>
          <w:rFonts w:asciiTheme="majorBidi" w:eastAsia="Times New Roman" w:hAnsiTheme="majorBidi" w:cstheme="majorBidi"/>
          <w:b/>
          <w:bCs/>
          <w:i/>
          <w:iCs/>
          <w:sz w:val="21"/>
          <w:szCs w:val="21"/>
        </w:rPr>
        <w:t xml:space="preserve">VP / </w:t>
      </w:r>
      <w:r w:rsidR="00A40499" w:rsidRPr="00B511C6">
        <w:rPr>
          <w:rFonts w:asciiTheme="majorBidi" w:eastAsia="Times New Roman" w:hAnsiTheme="majorBidi" w:cstheme="majorBidi"/>
          <w:b/>
          <w:bCs/>
          <w:i/>
          <w:iCs/>
          <w:sz w:val="21"/>
          <w:szCs w:val="21"/>
        </w:rPr>
        <w:t>Controller</w:t>
      </w:r>
      <w:r w:rsidR="00A40499" w:rsidRPr="00B511C6">
        <w:rPr>
          <w:rFonts w:asciiTheme="majorBidi" w:eastAsia="Times New Roman" w:hAnsiTheme="majorBidi" w:cstheme="majorBidi"/>
          <w:sz w:val="21"/>
          <w:szCs w:val="21"/>
        </w:rPr>
        <w:t xml:space="preserve"> (progressive) </w:t>
      </w:r>
      <w:r w:rsidRPr="00B511C6">
        <w:rPr>
          <w:rFonts w:asciiTheme="majorBidi" w:eastAsia="Times New Roman" w:hAnsiTheme="majorBidi" w:cstheme="majorBidi"/>
          <w:sz w:val="21"/>
          <w:szCs w:val="21"/>
        </w:rPr>
        <w:t xml:space="preserve">| 1991 – 1998 </w:t>
      </w:r>
    </w:p>
    <w:p w:rsidR="006E1824" w:rsidRPr="00B511C6" w:rsidRDefault="006E1824" w:rsidP="00A40499">
      <w:pPr>
        <w:numPr>
          <w:ilvl w:val="0"/>
          <w:numId w:val="7"/>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 xml:space="preserve">Elevated to </w:t>
      </w:r>
      <w:r w:rsidRPr="00B511C6">
        <w:rPr>
          <w:rFonts w:asciiTheme="majorBidi" w:eastAsia="Times New Roman" w:hAnsiTheme="majorBidi" w:cstheme="majorBidi"/>
          <w:b/>
          <w:bCs/>
          <w:sz w:val="21"/>
          <w:szCs w:val="21"/>
        </w:rPr>
        <w:t>Principal Accounting Officer</w:t>
      </w:r>
      <w:r w:rsidRPr="00B511C6">
        <w:rPr>
          <w:rFonts w:asciiTheme="majorBidi" w:eastAsia="Times New Roman" w:hAnsiTheme="majorBidi" w:cstheme="majorBidi"/>
          <w:sz w:val="21"/>
          <w:szCs w:val="21"/>
        </w:rPr>
        <w:t xml:space="preserve"> for this AMEX-listed public company with global operations.</w:t>
      </w:r>
    </w:p>
    <w:p w:rsidR="006E1824" w:rsidRPr="00B511C6" w:rsidRDefault="006E1824" w:rsidP="000C359E">
      <w:pPr>
        <w:numPr>
          <w:ilvl w:val="0"/>
          <w:numId w:val="7"/>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 xml:space="preserve">Led SEC reporting and consolidated financial statements </w:t>
      </w:r>
      <w:r w:rsidR="000C359E">
        <w:rPr>
          <w:rFonts w:asciiTheme="majorBidi" w:eastAsia="Times New Roman" w:hAnsiTheme="majorBidi" w:cstheme="majorBidi"/>
          <w:sz w:val="21"/>
          <w:szCs w:val="21"/>
        </w:rPr>
        <w:t xml:space="preserve">including the </w:t>
      </w:r>
      <w:r w:rsidRPr="00B511C6">
        <w:rPr>
          <w:rFonts w:asciiTheme="majorBidi" w:eastAsia="Times New Roman" w:hAnsiTheme="majorBidi" w:cstheme="majorBidi"/>
          <w:sz w:val="21"/>
          <w:szCs w:val="21"/>
        </w:rPr>
        <w:t>international operations in Canada, China, and Indonesia.</w:t>
      </w:r>
    </w:p>
    <w:p w:rsidR="002165BE" w:rsidRPr="00B511C6" w:rsidRDefault="006E1824" w:rsidP="00A40499">
      <w:pPr>
        <w:numPr>
          <w:ilvl w:val="0"/>
          <w:numId w:val="7"/>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sz w:val="21"/>
          <w:szCs w:val="21"/>
        </w:rPr>
        <w:t xml:space="preserve">Served as </w:t>
      </w:r>
      <w:r w:rsidRPr="00B511C6">
        <w:rPr>
          <w:rFonts w:asciiTheme="majorBidi" w:eastAsia="Times New Roman" w:hAnsiTheme="majorBidi" w:cstheme="majorBidi"/>
          <w:b/>
          <w:bCs/>
          <w:sz w:val="21"/>
          <w:szCs w:val="21"/>
        </w:rPr>
        <w:t>Interim Executive Vice President</w:t>
      </w:r>
      <w:r w:rsidRPr="00B511C6">
        <w:rPr>
          <w:rFonts w:asciiTheme="majorBidi" w:eastAsia="Times New Roman" w:hAnsiTheme="majorBidi" w:cstheme="majorBidi"/>
          <w:sz w:val="21"/>
          <w:szCs w:val="21"/>
        </w:rPr>
        <w:t xml:space="preserve"> to coordinate the successful merger and sale of the company in 1998.</w:t>
      </w:r>
    </w:p>
    <w:p w:rsidR="006E1824" w:rsidRPr="00B511C6" w:rsidRDefault="009A6F1E" w:rsidP="006E1824">
      <w:pPr>
        <w:spacing w:after="0" w:line="240" w:lineRule="auto"/>
        <w:rPr>
          <w:rFonts w:asciiTheme="majorBidi" w:eastAsia="Times New Roman" w:hAnsiTheme="majorBidi" w:cstheme="majorBidi"/>
          <w:sz w:val="21"/>
          <w:szCs w:val="21"/>
        </w:rPr>
      </w:pPr>
      <w:r w:rsidRPr="009A6F1E">
        <w:rPr>
          <w:rFonts w:asciiTheme="majorBidi" w:eastAsia="Times New Roman" w:hAnsiTheme="majorBidi" w:cstheme="majorBidi"/>
          <w:sz w:val="21"/>
          <w:szCs w:val="21"/>
        </w:rPr>
        <w:pict>
          <v:rect id="_x0000_i1026" style="width:0;height:1.5pt" o:hralign="center" o:hrstd="t" o:hr="t" fillcolor="#a0a0a0" stroked="f"/>
        </w:pict>
      </w:r>
    </w:p>
    <w:p w:rsidR="006E1824" w:rsidRPr="00B511C6" w:rsidRDefault="006E1824" w:rsidP="006E1824">
      <w:pPr>
        <w:spacing w:before="100" w:beforeAutospacing="1" w:after="100" w:afterAutospacing="1" w:line="240" w:lineRule="auto"/>
        <w:outlineLvl w:val="2"/>
        <w:rPr>
          <w:rFonts w:asciiTheme="majorBidi" w:eastAsia="Times New Roman" w:hAnsiTheme="majorBidi" w:cstheme="majorBidi"/>
          <w:b/>
          <w:bCs/>
          <w:sz w:val="21"/>
          <w:szCs w:val="21"/>
        </w:rPr>
      </w:pPr>
      <w:r w:rsidRPr="00B511C6">
        <w:rPr>
          <w:rFonts w:asciiTheme="majorBidi" w:eastAsia="Times New Roman" w:hAnsiTheme="majorBidi" w:cstheme="majorBidi"/>
          <w:b/>
          <w:bCs/>
          <w:sz w:val="21"/>
          <w:szCs w:val="21"/>
        </w:rPr>
        <w:t>EDUCATION &amp; PROFESSIONAL DEVELOPMENT</w:t>
      </w:r>
    </w:p>
    <w:p w:rsidR="006E1824" w:rsidRPr="00B511C6" w:rsidRDefault="006E1824" w:rsidP="006E1824">
      <w:pPr>
        <w:numPr>
          <w:ilvl w:val="0"/>
          <w:numId w:val="8"/>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b/>
          <w:bCs/>
          <w:sz w:val="21"/>
          <w:szCs w:val="21"/>
        </w:rPr>
        <w:t>B.A. Commerce &amp; Economics</w:t>
      </w:r>
      <w:r w:rsidRPr="00B511C6">
        <w:rPr>
          <w:rFonts w:asciiTheme="majorBidi" w:eastAsia="Times New Roman" w:hAnsiTheme="majorBidi" w:cstheme="majorBidi"/>
          <w:sz w:val="21"/>
          <w:szCs w:val="21"/>
        </w:rPr>
        <w:t xml:space="preserve"> (Int'l Business &amp; Accounting) | The University of The Punjab </w:t>
      </w:r>
    </w:p>
    <w:p w:rsidR="006E1824" w:rsidRPr="00B511C6" w:rsidRDefault="006E1824" w:rsidP="006E1824">
      <w:pPr>
        <w:numPr>
          <w:ilvl w:val="0"/>
          <w:numId w:val="8"/>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b/>
          <w:bCs/>
          <w:sz w:val="21"/>
          <w:szCs w:val="21"/>
        </w:rPr>
        <w:t>International Business &amp; Banking Program</w:t>
      </w:r>
      <w:r w:rsidRPr="00B511C6">
        <w:rPr>
          <w:rFonts w:asciiTheme="majorBidi" w:eastAsia="Times New Roman" w:hAnsiTheme="majorBidi" w:cstheme="majorBidi"/>
          <w:sz w:val="21"/>
          <w:szCs w:val="21"/>
        </w:rPr>
        <w:t xml:space="preserve"> | Long Beach City College </w:t>
      </w:r>
    </w:p>
    <w:p w:rsidR="006E1824" w:rsidRPr="00B511C6" w:rsidRDefault="006E1824" w:rsidP="006E1824">
      <w:pPr>
        <w:numPr>
          <w:ilvl w:val="0"/>
          <w:numId w:val="8"/>
        </w:numPr>
        <w:spacing w:before="100" w:beforeAutospacing="1" w:after="100" w:afterAutospacing="1" w:line="240" w:lineRule="auto"/>
        <w:rPr>
          <w:rFonts w:asciiTheme="majorBidi" w:eastAsia="Times New Roman" w:hAnsiTheme="majorBidi" w:cstheme="majorBidi"/>
          <w:sz w:val="21"/>
          <w:szCs w:val="21"/>
        </w:rPr>
      </w:pPr>
      <w:r w:rsidRPr="00B511C6">
        <w:rPr>
          <w:rFonts w:asciiTheme="majorBidi" w:eastAsia="Times New Roman" w:hAnsiTheme="majorBidi" w:cstheme="majorBidi"/>
          <w:b/>
          <w:bCs/>
          <w:sz w:val="21"/>
          <w:szCs w:val="21"/>
        </w:rPr>
        <w:t>Revenue Accounting Standards Certification</w:t>
      </w:r>
      <w:r w:rsidRPr="00B511C6">
        <w:rPr>
          <w:rFonts w:asciiTheme="majorBidi" w:eastAsia="Times New Roman" w:hAnsiTheme="majorBidi" w:cstheme="majorBidi"/>
          <w:sz w:val="21"/>
          <w:szCs w:val="21"/>
        </w:rPr>
        <w:t xml:space="preserve"> | University of North Texas, PDI </w:t>
      </w:r>
    </w:p>
    <w:p w:rsidR="0075002F" w:rsidRPr="00B511C6" w:rsidRDefault="002165BE" w:rsidP="007D44E5">
      <w:pPr>
        <w:rPr>
          <w:rFonts w:ascii="Times New Roman" w:hAnsi="Times New Roman" w:cs="Times New Roman"/>
          <w:b/>
          <w:bCs/>
          <w:sz w:val="21"/>
          <w:szCs w:val="21"/>
        </w:rPr>
      </w:pPr>
      <w:r w:rsidRPr="00B511C6">
        <w:rPr>
          <w:rFonts w:ascii="Times New Roman" w:hAnsi="Times New Roman" w:cs="Times New Roman"/>
          <w:b/>
          <w:bCs/>
          <w:sz w:val="21"/>
          <w:szCs w:val="21"/>
        </w:rPr>
        <w:t>SOFTWARE</w:t>
      </w:r>
      <w:r w:rsidR="0075002F" w:rsidRPr="00B511C6">
        <w:rPr>
          <w:rFonts w:ascii="Times New Roman" w:hAnsi="Times New Roman" w:cs="Times New Roman"/>
          <w:b/>
          <w:bCs/>
          <w:sz w:val="21"/>
          <w:szCs w:val="21"/>
        </w:rPr>
        <w:t xml:space="preserve"> SKILLS: </w:t>
      </w:r>
    </w:p>
    <w:p w:rsidR="0075002F" w:rsidRPr="00B511C6" w:rsidRDefault="000C359E" w:rsidP="000C359E">
      <w:pPr>
        <w:pStyle w:val="Normal1"/>
        <w:numPr>
          <w:ilvl w:val="0"/>
          <w:numId w:val="8"/>
        </w:numPr>
        <w:rPr>
          <w:rFonts w:ascii="Times New Roman" w:hAnsi="Times New Roman" w:cs="Times New Roman"/>
        </w:rPr>
      </w:pPr>
      <w:r>
        <w:rPr>
          <w:rFonts w:ascii="Times New Roman" w:hAnsi="Times New Roman" w:cs="Times New Roman"/>
        </w:rPr>
        <w:lastRenderedPageBreak/>
        <w:t xml:space="preserve">AI utilization (OpenAI, Gemini, Claude, Grok), </w:t>
      </w:r>
      <w:r w:rsidR="0075002F" w:rsidRPr="00B511C6">
        <w:rPr>
          <w:rFonts w:ascii="Times New Roman" w:hAnsi="Times New Roman" w:cs="Times New Roman"/>
        </w:rPr>
        <w:t xml:space="preserve">Microsoft office </w:t>
      </w:r>
      <w:r>
        <w:rPr>
          <w:rFonts w:ascii="Times New Roman" w:hAnsi="Times New Roman" w:cs="Times New Roman"/>
        </w:rPr>
        <w:t xml:space="preserve">Suite </w:t>
      </w:r>
      <w:r w:rsidR="0075002F" w:rsidRPr="00B511C6">
        <w:rPr>
          <w:rFonts w:ascii="Times New Roman" w:hAnsi="Times New Roman" w:cs="Times New Roman"/>
        </w:rPr>
        <w:t>(Excel, Word, Access, PowerPoint,) MS SQL Express, MySQL, Client-side Java and PHP, MS Dynamics, Quorum/OGSql, Sage Intact, Google Work/G-Suite Applications, Lotus, Bayside Accounting, QuickBooks (multiple versions), Karmak Business systems, and DACEasy Accounting.  Additionally</w:t>
      </w:r>
      <w:r w:rsidR="00C31DE0" w:rsidRPr="00B511C6">
        <w:rPr>
          <w:rFonts w:ascii="Times New Roman" w:hAnsi="Times New Roman" w:cs="Times New Roman"/>
        </w:rPr>
        <w:t xml:space="preserve"> </w:t>
      </w:r>
      <w:r w:rsidR="0075002F" w:rsidRPr="00B511C6">
        <w:rPr>
          <w:rFonts w:ascii="Times New Roman" w:hAnsi="Times New Roman" w:cs="Times New Roman"/>
        </w:rPr>
        <w:t>nonprofit sector, IT Infrastructure, web development, and social media outreach.</w:t>
      </w:r>
    </w:p>
    <w:p w:rsidR="0075002F" w:rsidRPr="00B511C6" w:rsidRDefault="0075002F" w:rsidP="0075002F">
      <w:pPr>
        <w:pStyle w:val="Normal1"/>
        <w:ind w:left="360"/>
        <w:rPr>
          <w:rFonts w:ascii="Times New Roman" w:hAnsi="Times New Roman" w:cs="Times New Roman"/>
        </w:rPr>
      </w:pPr>
    </w:p>
    <w:p w:rsidR="0075002F" w:rsidRPr="00B511C6" w:rsidRDefault="0075002F" w:rsidP="0075002F">
      <w:pPr>
        <w:rPr>
          <w:rFonts w:ascii="Times New Roman" w:hAnsi="Times New Roman" w:cs="Times New Roman"/>
          <w:b/>
          <w:sz w:val="21"/>
          <w:szCs w:val="21"/>
        </w:rPr>
      </w:pPr>
      <w:r w:rsidRPr="00B511C6">
        <w:rPr>
          <w:rFonts w:ascii="Times New Roman" w:hAnsi="Times New Roman" w:cs="Times New Roman"/>
          <w:sz w:val="21"/>
          <w:szCs w:val="21"/>
        </w:rPr>
        <w:t xml:space="preserve"> </w:t>
      </w:r>
      <w:r w:rsidRPr="00B511C6">
        <w:rPr>
          <w:rFonts w:ascii="Times New Roman" w:hAnsi="Times New Roman" w:cs="Times New Roman"/>
          <w:b/>
          <w:sz w:val="21"/>
          <w:szCs w:val="21"/>
        </w:rPr>
        <w:t xml:space="preserve">OTHER INTERESTS: </w:t>
      </w:r>
    </w:p>
    <w:p w:rsidR="003F3CCD" w:rsidRPr="00B511C6" w:rsidRDefault="0075002F" w:rsidP="0075002F">
      <w:pPr>
        <w:pStyle w:val="ListParagraph"/>
        <w:numPr>
          <w:ilvl w:val="0"/>
          <w:numId w:val="9"/>
        </w:numPr>
        <w:rPr>
          <w:rFonts w:ascii="Times New Roman" w:hAnsi="Times New Roman" w:cs="Times New Roman"/>
          <w:sz w:val="21"/>
          <w:szCs w:val="21"/>
        </w:rPr>
      </w:pPr>
      <w:r w:rsidRPr="00B511C6">
        <w:rPr>
          <w:rFonts w:ascii="Times New Roman" w:hAnsi="Times New Roman" w:cs="Times New Roman"/>
          <w:sz w:val="21"/>
          <w:szCs w:val="21"/>
        </w:rPr>
        <w:t>News/social media (Recipient of the 1</w:t>
      </w:r>
      <w:r w:rsidRPr="00B511C6">
        <w:rPr>
          <w:rFonts w:ascii="Times New Roman" w:hAnsi="Times New Roman" w:cs="Times New Roman"/>
          <w:sz w:val="21"/>
          <w:szCs w:val="21"/>
          <w:vertAlign w:val="superscript"/>
        </w:rPr>
        <w:t>st</w:t>
      </w:r>
      <w:r w:rsidRPr="00B511C6">
        <w:rPr>
          <w:rFonts w:ascii="Times New Roman" w:hAnsi="Times New Roman" w:cs="Times New Roman"/>
          <w:sz w:val="21"/>
          <w:szCs w:val="21"/>
        </w:rPr>
        <w:t xml:space="preserve"> place Journalism Award for the online/socials media news publishing from The Los Angeles Press Club.</w:t>
      </w:r>
    </w:p>
    <w:p w:rsidR="0075002F" w:rsidRPr="00B511C6" w:rsidRDefault="0075002F" w:rsidP="0075002F">
      <w:pPr>
        <w:pStyle w:val="Normal1"/>
        <w:numPr>
          <w:ilvl w:val="0"/>
          <w:numId w:val="8"/>
        </w:numPr>
        <w:rPr>
          <w:rFonts w:ascii="Times New Roman" w:hAnsi="Times New Roman" w:cs="Times New Roman"/>
        </w:rPr>
      </w:pPr>
      <w:r w:rsidRPr="00B511C6">
        <w:rPr>
          <w:rFonts w:ascii="Times New Roman" w:hAnsi="Times New Roman" w:cs="Times New Roman"/>
        </w:rPr>
        <w:t>Additionally; nonprofit sector, IT Infrastructure, web development, and social media outreach.</w:t>
      </w:r>
    </w:p>
    <w:p w:rsidR="0075002F" w:rsidRPr="00B511C6" w:rsidRDefault="0075002F" w:rsidP="0075002F">
      <w:pPr>
        <w:rPr>
          <w:sz w:val="21"/>
          <w:szCs w:val="21"/>
        </w:rPr>
      </w:pPr>
    </w:p>
    <w:sectPr w:rsidR="0075002F" w:rsidRPr="00B511C6" w:rsidSect="00907FCA">
      <w:headerReference w:type="even" r:id="rId7"/>
      <w:headerReference w:type="default" r:id="rId8"/>
      <w:footerReference w:type="even" r:id="rId9"/>
      <w:footerReference w:type="default" r:id="rId10"/>
      <w:headerReference w:type="first" r:id="rId11"/>
      <w:footerReference w:type="first" r:id="rId12"/>
      <w:pgSz w:w="12240" w:h="15840"/>
      <w:pgMar w:top="1710" w:right="1440" w:bottom="1170" w:left="1440" w:header="720" w:footer="54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330" w:rsidRDefault="00310330" w:rsidP="0075002F">
      <w:pPr>
        <w:spacing w:after="0" w:line="240" w:lineRule="auto"/>
      </w:pPr>
      <w:r>
        <w:separator/>
      </w:r>
    </w:p>
  </w:endnote>
  <w:endnote w:type="continuationSeparator" w:id="0">
    <w:p w:rsidR="00310330" w:rsidRDefault="00310330" w:rsidP="007500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071" w:rsidRDefault="007400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5BE" w:rsidRDefault="002165BE">
    <w:pPr>
      <w:pStyle w:val="Footer"/>
    </w:pPr>
    <w:r>
      <w:rPr>
        <w:color w:val="7F7F7F" w:themeColor="background1" w:themeShade="7F"/>
        <w:spacing w:val="60"/>
      </w:rPr>
      <w:t>Page</w:t>
    </w:r>
    <w:r>
      <w:t xml:space="preserve"> | </w:t>
    </w:r>
    <w:fldSimple w:instr=" PAGE   \* MERGEFORMAT ">
      <w:r w:rsidR="00740071" w:rsidRPr="00740071">
        <w:rPr>
          <w:b/>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071" w:rsidRDefault="007400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330" w:rsidRDefault="00310330" w:rsidP="0075002F">
      <w:pPr>
        <w:spacing w:after="0" w:line="240" w:lineRule="auto"/>
      </w:pPr>
      <w:r>
        <w:separator/>
      </w:r>
    </w:p>
  </w:footnote>
  <w:footnote w:type="continuationSeparator" w:id="0">
    <w:p w:rsidR="00310330" w:rsidRDefault="00310330" w:rsidP="007500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071" w:rsidRDefault="0074007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02F" w:rsidRPr="006E1824" w:rsidRDefault="00A50104" w:rsidP="0075002F">
    <w:pPr>
      <w:spacing w:after="0" w:line="240" w:lineRule="auto"/>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36"/>
        <w:szCs w:val="36"/>
      </w:rPr>
      <w:t>I</w:t>
    </w:r>
    <w:r w:rsidR="0075002F" w:rsidRPr="006E1824">
      <w:rPr>
        <w:rFonts w:ascii="Times New Roman" w:eastAsia="Times New Roman" w:hAnsi="Times New Roman" w:cs="Times New Roman"/>
        <w:b/>
        <w:bCs/>
        <w:sz w:val="36"/>
        <w:szCs w:val="36"/>
      </w:rPr>
      <w:t>MRAN JATTALA</w:t>
    </w:r>
  </w:p>
  <w:p w:rsidR="0075002F" w:rsidRPr="00295990" w:rsidRDefault="0075002F" w:rsidP="0075002F">
    <w:pPr>
      <w:spacing w:after="0" w:line="240" w:lineRule="auto"/>
      <w:rPr>
        <w:rFonts w:ascii="Times New Roman" w:eastAsia="Times New Roman" w:hAnsi="Times New Roman" w:cs="Times New Roman"/>
      </w:rPr>
    </w:pPr>
    <w:r w:rsidRPr="00295990">
      <w:rPr>
        <w:rFonts w:ascii="Times New Roman" w:eastAsia="Times New Roman" w:hAnsi="Times New Roman" w:cs="Times New Roman"/>
      </w:rPr>
      <w:t xml:space="preserve">909-210-4393 | ijattala@gmail.com | </w:t>
    </w:r>
    <w:hyperlink r:id="rId1" w:history="1">
      <w:r w:rsidRPr="00295990">
        <w:rPr>
          <w:rStyle w:val="Hyperlink"/>
          <w:rFonts w:ascii="Times New Roman" w:eastAsia="Times New Roman" w:hAnsi="Times New Roman" w:cs="Times New Roman"/>
        </w:rPr>
        <w:t>ImranJattala.com</w:t>
      </w:r>
    </w:hyperlink>
    <w:r w:rsidR="00295990">
      <w:rPr>
        <w:sz w:val="20"/>
        <w:szCs w:val="20"/>
      </w:rPr>
      <w:t xml:space="preserve"> |</w:t>
    </w:r>
    <w:r w:rsidRPr="00295990">
      <w:rPr>
        <w:rFonts w:ascii="Times New Roman" w:eastAsia="Times New Roman" w:hAnsi="Times New Roman" w:cs="Times New Roman"/>
      </w:rPr>
      <w:t xml:space="preserve"> </w:t>
    </w:r>
    <w:hyperlink r:id="rId2" w:history="1">
      <w:r w:rsidR="00295990" w:rsidRPr="00295990">
        <w:rPr>
          <w:rStyle w:val="Hyperlink"/>
          <w:rFonts w:ascii="Times New Roman" w:eastAsia="Times New Roman" w:hAnsi="Times New Roman" w:cs="Times New Roman"/>
        </w:rPr>
        <w:t>linkedin.com/in/imranjattala</w:t>
      </w:r>
    </w:hyperlink>
  </w:p>
  <w:p w:rsidR="0075002F" w:rsidRDefault="009A6F1E">
    <w:pPr>
      <w:pStyle w:val="Header"/>
    </w:pPr>
    <w:r w:rsidRPr="009A6F1E">
      <w:rPr>
        <w:rFonts w:ascii="Times New Roman" w:eastAsia="Times New Roman" w:hAnsi="Times New Roman" w:cs="Times New Roman"/>
        <w:sz w:val="24"/>
        <w:szCs w:val="24"/>
      </w:rPr>
      <w:pict>
        <v:rect id="_x0000_i1027" style="width:0;height:1.5pt" o:hralign="center" o:hrstd="t" o:hr="t" fillcolor="#a0a0a0" stroked="f"/>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75F" w:rsidRPr="008C0A1B" w:rsidRDefault="0055675F" w:rsidP="0055675F">
    <w:pPr>
      <w:pStyle w:val="NoSpacing"/>
      <w:rPr>
        <w:rFonts w:ascii="Times New Roman" w:hAnsi="Times New Roman" w:cs="Times New Roman"/>
        <w:b/>
        <w:sz w:val="24"/>
      </w:rPr>
    </w:pPr>
    <w:r w:rsidRPr="008C0A1B">
      <w:rPr>
        <w:rFonts w:ascii="Times New Roman" w:hAnsi="Times New Roman" w:cs="Times New Roman"/>
        <w:b/>
        <w:sz w:val="24"/>
      </w:rPr>
      <w:t>IMRAN JATTALA</w:t>
    </w:r>
  </w:p>
  <w:p w:rsidR="0055675F" w:rsidRPr="002F66C5" w:rsidRDefault="0055675F" w:rsidP="0055675F">
    <w:pPr>
      <w:pStyle w:val="NoSpacing"/>
      <w:ind w:right="-180"/>
    </w:pPr>
    <w:r w:rsidRPr="002F66C5">
      <w:t xml:space="preserve">909-210-4393 | ijattala@gmail.com | </w:t>
    </w:r>
    <w:hyperlink r:id="rId1" w:history="1">
      <w:r w:rsidRPr="002F66C5">
        <w:rPr>
          <w:rStyle w:val="Hyperlink"/>
        </w:rPr>
        <w:t>ImranJattala.com</w:t>
      </w:r>
    </w:hyperlink>
    <w:r w:rsidRPr="002F66C5">
      <w:t xml:space="preserve"> | </w:t>
    </w:r>
    <w:hyperlink r:id="rId2" w:history="1">
      <w:r w:rsidRPr="002F66C5">
        <w:rPr>
          <w:rStyle w:val="Hyperlink"/>
        </w:rPr>
        <w:t>linkedin.com/in/imranjattala</w:t>
      </w:r>
    </w:hyperlink>
  </w:p>
  <w:p w:rsidR="00295990" w:rsidRDefault="009A6F1E">
    <w:pPr>
      <w:pStyle w:val="Header"/>
    </w:pPr>
    <w:r>
      <w:rPr>
        <w:noProof/>
      </w:rPr>
      <w:pict>
        <v:shapetype id="_x0000_t32" coordsize="21600,21600" o:spt="32" o:oned="t" path="m,l21600,21600e" filled="f">
          <v:path arrowok="t" fillok="f" o:connecttype="none"/>
          <o:lock v:ext="edit" shapetype="t"/>
        </v:shapetype>
        <v:shape id="_x0000_s12290" type="#_x0000_t32" style="position:absolute;margin-left:.6pt;margin-top:5.75pt;width:483.6pt;height:.6pt;flip:y;z-index:251658240"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D1505"/>
    <w:multiLevelType w:val="multilevel"/>
    <w:tmpl w:val="3854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92324D"/>
    <w:multiLevelType w:val="hybridMultilevel"/>
    <w:tmpl w:val="E3D63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1F2247"/>
    <w:multiLevelType w:val="multilevel"/>
    <w:tmpl w:val="88BC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BD7E93"/>
    <w:multiLevelType w:val="hybridMultilevel"/>
    <w:tmpl w:val="51024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3A7DFC"/>
    <w:multiLevelType w:val="multilevel"/>
    <w:tmpl w:val="F6BA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07306F"/>
    <w:multiLevelType w:val="multilevel"/>
    <w:tmpl w:val="AF80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30254A"/>
    <w:multiLevelType w:val="multilevel"/>
    <w:tmpl w:val="8C46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654D7F"/>
    <w:multiLevelType w:val="multilevel"/>
    <w:tmpl w:val="A180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4B1E2B"/>
    <w:multiLevelType w:val="multilevel"/>
    <w:tmpl w:val="20AE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F01DD8"/>
    <w:multiLevelType w:val="multilevel"/>
    <w:tmpl w:val="7674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E05229"/>
    <w:multiLevelType w:val="multilevel"/>
    <w:tmpl w:val="698C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4"/>
  </w:num>
  <w:num w:numId="4">
    <w:abstractNumId w:val="0"/>
  </w:num>
  <w:num w:numId="5">
    <w:abstractNumId w:val="7"/>
  </w:num>
  <w:num w:numId="6">
    <w:abstractNumId w:val="10"/>
  </w:num>
  <w:num w:numId="7">
    <w:abstractNumId w:val="2"/>
  </w:num>
  <w:num w:numId="8">
    <w:abstractNumId w:val="5"/>
  </w:num>
  <w:num w:numId="9">
    <w:abstractNumId w:val="3"/>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3554"/>
    <o:shapelayout v:ext="edit">
      <o:idmap v:ext="edit" data="12"/>
      <o:rules v:ext="edit">
        <o:r id="V:Rule2" type="connector" idref="#_x0000_s12290"/>
      </o:rules>
    </o:shapelayout>
  </w:hdrShapeDefaults>
  <w:footnotePr>
    <w:footnote w:id="-1"/>
    <w:footnote w:id="0"/>
  </w:footnotePr>
  <w:endnotePr>
    <w:endnote w:id="-1"/>
    <w:endnote w:id="0"/>
  </w:endnotePr>
  <w:compat/>
  <w:rsids>
    <w:rsidRoot w:val="006E1824"/>
    <w:rsid w:val="0005736B"/>
    <w:rsid w:val="000C359E"/>
    <w:rsid w:val="00163F74"/>
    <w:rsid w:val="002165BE"/>
    <w:rsid w:val="0023048C"/>
    <w:rsid w:val="0023166C"/>
    <w:rsid w:val="00295990"/>
    <w:rsid w:val="00310330"/>
    <w:rsid w:val="003F3CCD"/>
    <w:rsid w:val="0046529C"/>
    <w:rsid w:val="004C4E53"/>
    <w:rsid w:val="004C62F4"/>
    <w:rsid w:val="0055675F"/>
    <w:rsid w:val="00576817"/>
    <w:rsid w:val="00627EA4"/>
    <w:rsid w:val="006E1824"/>
    <w:rsid w:val="006F44FD"/>
    <w:rsid w:val="00740071"/>
    <w:rsid w:val="0075002F"/>
    <w:rsid w:val="00756ECB"/>
    <w:rsid w:val="007B7DD5"/>
    <w:rsid w:val="007D44E5"/>
    <w:rsid w:val="008962C7"/>
    <w:rsid w:val="00907FCA"/>
    <w:rsid w:val="009969B7"/>
    <w:rsid w:val="009A6F1E"/>
    <w:rsid w:val="009D3996"/>
    <w:rsid w:val="00A40499"/>
    <w:rsid w:val="00A50104"/>
    <w:rsid w:val="00A71CE5"/>
    <w:rsid w:val="00B06AFD"/>
    <w:rsid w:val="00B1152E"/>
    <w:rsid w:val="00B511C6"/>
    <w:rsid w:val="00BF1B1C"/>
    <w:rsid w:val="00C30BCD"/>
    <w:rsid w:val="00C30F49"/>
    <w:rsid w:val="00C31DE0"/>
    <w:rsid w:val="00C659A8"/>
    <w:rsid w:val="00C84515"/>
    <w:rsid w:val="00D54319"/>
    <w:rsid w:val="00D7501E"/>
    <w:rsid w:val="00D86509"/>
    <w:rsid w:val="00E05944"/>
    <w:rsid w:val="00E161DB"/>
    <w:rsid w:val="00E55D27"/>
    <w:rsid w:val="00F9380D"/>
    <w:rsid w:val="00FF10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CCD"/>
  </w:style>
  <w:style w:type="paragraph" w:styleId="Heading2">
    <w:name w:val="heading 2"/>
    <w:basedOn w:val="Normal"/>
    <w:link w:val="Heading2Char"/>
    <w:uiPriority w:val="9"/>
    <w:qFormat/>
    <w:rsid w:val="006E18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E18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182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E182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E18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169">
    <w:name w:val="citation-169"/>
    <w:basedOn w:val="DefaultParagraphFont"/>
    <w:rsid w:val="006E1824"/>
  </w:style>
  <w:style w:type="character" w:customStyle="1" w:styleId="citation-168">
    <w:name w:val="citation-168"/>
    <w:basedOn w:val="DefaultParagraphFont"/>
    <w:rsid w:val="006E1824"/>
  </w:style>
  <w:style w:type="character" w:customStyle="1" w:styleId="citation-167">
    <w:name w:val="citation-167"/>
    <w:basedOn w:val="DefaultParagraphFont"/>
    <w:rsid w:val="006E1824"/>
  </w:style>
  <w:style w:type="character" w:customStyle="1" w:styleId="citation-166">
    <w:name w:val="citation-166"/>
    <w:basedOn w:val="DefaultParagraphFont"/>
    <w:rsid w:val="006E1824"/>
  </w:style>
  <w:style w:type="character" w:customStyle="1" w:styleId="button-label">
    <w:name w:val="button-label"/>
    <w:basedOn w:val="DefaultParagraphFont"/>
    <w:rsid w:val="006E1824"/>
  </w:style>
  <w:style w:type="character" w:customStyle="1" w:styleId="citation-165">
    <w:name w:val="citation-165"/>
    <w:basedOn w:val="DefaultParagraphFont"/>
    <w:rsid w:val="006E1824"/>
  </w:style>
  <w:style w:type="character" w:customStyle="1" w:styleId="citation-164">
    <w:name w:val="citation-164"/>
    <w:basedOn w:val="DefaultParagraphFont"/>
    <w:rsid w:val="006E1824"/>
  </w:style>
  <w:style w:type="character" w:customStyle="1" w:styleId="citation-163">
    <w:name w:val="citation-163"/>
    <w:basedOn w:val="DefaultParagraphFont"/>
    <w:rsid w:val="006E1824"/>
  </w:style>
  <w:style w:type="character" w:customStyle="1" w:styleId="citation-162">
    <w:name w:val="citation-162"/>
    <w:basedOn w:val="DefaultParagraphFont"/>
    <w:rsid w:val="006E1824"/>
  </w:style>
  <w:style w:type="character" w:customStyle="1" w:styleId="citation-161">
    <w:name w:val="citation-161"/>
    <w:basedOn w:val="DefaultParagraphFont"/>
    <w:rsid w:val="006E1824"/>
  </w:style>
  <w:style w:type="character" w:customStyle="1" w:styleId="citation-160">
    <w:name w:val="citation-160"/>
    <w:basedOn w:val="DefaultParagraphFont"/>
    <w:rsid w:val="006E1824"/>
  </w:style>
  <w:style w:type="character" w:customStyle="1" w:styleId="citation-159">
    <w:name w:val="citation-159"/>
    <w:basedOn w:val="DefaultParagraphFont"/>
    <w:rsid w:val="006E1824"/>
  </w:style>
  <w:style w:type="character" w:customStyle="1" w:styleId="citation-158">
    <w:name w:val="citation-158"/>
    <w:basedOn w:val="DefaultParagraphFont"/>
    <w:rsid w:val="006E1824"/>
  </w:style>
  <w:style w:type="character" w:customStyle="1" w:styleId="citation-157">
    <w:name w:val="citation-157"/>
    <w:basedOn w:val="DefaultParagraphFont"/>
    <w:rsid w:val="006E1824"/>
  </w:style>
  <w:style w:type="character" w:customStyle="1" w:styleId="citation-156">
    <w:name w:val="citation-156"/>
    <w:basedOn w:val="DefaultParagraphFont"/>
    <w:rsid w:val="006E1824"/>
  </w:style>
  <w:style w:type="character" w:customStyle="1" w:styleId="citation-155">
    <w:name w:val="citation-155"/>
    <w:basedOn w:val="DefaultParagraphFont"/>
    <w:rsid w:val="006E1824"/>
  </w:style>
  <w:style w:type="character" w:customStyle="1" w:styleId="citation-154">
    <w:name w:val="citation-154"/>
    <w:basedOn w:val="DefaultParagraphFont"/>
    <w:rsid w:val="006E1824"/>
  </w:style>
  <w:style w:type="character" w:customStyle="1" w:styleId="citation-153">
    <w:name w:val="citation-153"/>
    <w:basedOn w:val="DefaultParagraphFont"/>
    <w:rsid w:val="006E1824"/>
  </w:style>
  <w:style w:type="character" w:customStyle="1" w:styleId="citation-152">
    <w:name w:val="citation-152"/>
    <w:basedOn w:val="DefaultParagraphFont"/>
    <w:rsid w:val="006E1824"/>
  </w:style>
  <w:style w:type="character" w:customStyle="1" w:styleId="citation-151">
    <w:name w:val="citation-151"/>
    <w:basedOn w:val="DefaultParagraphFont"/>
    <w:rsid w:val="006E1824"/>
  </w:style>
  <w:style w:type="character" w:customStyle="1" w:styleId="citation-150">
    <w:name w:val="citation-150"/>
    <w:basedOn w:val="DefaultParagraphFont"/>
    <w:rsid w:val="006E1824"/>
  </w:style>
  <w:style w:type="character" w:customStyle="1" w:styleId="citation-149">
    <w:name w:val="citation-149"/>
    <w:basedOn w:val="DefaultParagraphFont"/>
    <w:rsid w:val="006E1824"/>
  </w:style>
  <w:style w:type="character" w:customStyle="1" w:styleId="citation-148">
    <w:name w:val="citation-148"/>
    <w:basedOn w:val="DefaultParagraphFont"/>
    <w:rsid w:val="006E1824"/>
  </w:style>
  <w:style w:type="character" w:customStyle="1" w:styleId="citation-147">
    <w:name w:val="citation-147"/>
    <w:basedOn w:val="DefaultParagraphFont"/>
    <w:rsid w:val="006E1824"/>
  </w:style>
  <w:style w:type="character" w:customStyle="1" w:styleId="citation-146">
    <w:name w:val="citation-146"/>
    <w:basedOn w:val="DefaultParagraphFont"/>
    <w:rsid w:val="006E1824"/>
  </w:style>
  <w:style w:type="character" w:customStyle="1" w:styleId="citation-145">
    <w:name w:val="citation-145"/>
    <w:basedOn w:val="DefaultParagraphFont"/>
    <w:rsid w:val="006E1824"/>
  </w:style>
  <w:style w:type="character" w:customStyle="1" w:styleId="citation-144">
    <w:name w:val="citation-144"/>
    <w:basedOn w:val="DefaultParagraphFont"/>
    <w:rsid w:val="006E1824"/>
  </w:style>
  <w:style w:type="character" w:customStyle="1" w:styleId="citation-143">
    <w:name w:val="citation-143"/>
    <w:basedOn w:val="DefaultParagraphFont"/>
    <w:rsid w:val="006E1824"/>
  </w:style>
  <w:style w:type="character" w:customStyle="1" w:styleId="citation-142">
    <w:name w:val="citation-142"/>
    <w:basedOn w:val="DefaultParagraphFont"/>
    <w:rsid w:val="006E1824"/>
  </w:style>
  <w:style w:type="character" w:customStyle="1" w:styleId="citation-141">
    <w:name w:val="citation-141"/>
    <w:basedOn w:val="DefaultParagraphFont"/>
    <w:rsid w:val="006E1824"/>
  </w:style>
  <w:style w:type="character" w:customStyle="1" w:styleId="citation-140">
    <w:name w:val="citation-140"/>
    <w:basedOn w:val="DefaultParagraphFont"/>
    <w:rsid w:val="006E1824"/>
  </w:style>
  <w:style w:type="character" w:customStyle="1" w:styleId="citation-139">
    <w:name w:val="citation-139"/>
    <w:basedOn w:val="DefaultParagraphFont"/>
    <w:rsid w:val="006E1824"/>
  </w:style>
  <w:style w:type="character" w:customStyle="1" w:styleId="citation-138">
    <w:name w:val="citation-138"/>
    <w:basedOn w:val="DefaultParagraphFont"/>
    <w:rsid w:val="006E1824"/>
  </w:style>
  <w:style w:type="character" w:customStyle="1" w:styleId="citation-137">
    <w:name w:val="citation-137"/>
    <w:basedOn w:val="DefaultParagraphFont"/>
    <w:rsid w:val="006E1824"/>
  </w:style>
  <w:style w:type="character" w:customStyle="1" w:styleId="citation-136">
    <w:name w:val="citation-136"/>
    <w:basedOn w:val="DefaultParagraphFont"/>
    <w:rsid w:val="006E1824"/>
  </w:style>
  <w:style w:type="character" w:customStyle="1" w:styleId="citation-135">
    <w:name w:val="citation-135"/>
    <w:basedOn w:val="DefaultParagraphFont"/>
    <w:rsid w:val="006E1824"/>
  </w:style>
  <w:style w:type="character" w:customStyle="1" w:styleId="citation-134">
    <w:name w:val="citation-134"/>
    <w:basedOn w:val="DefaultParagraphFont"/>
    <w:rsid w:val="006E1824"/>
  </w:style>
  <w:style w:type="character" w:customStyle="1" w:styleId="citation-133">
    <w:name w:val="citation-133"/>
    <w:basedOn w:val="DefaultParagraphFont"/>
    <w:rsid w:val="006E1824"/>
  </w:style>
  <w:style w:type="character" w:customStyle="1" w:styleId="citation-132">
    <w:name w:val="citation-132"/>
    <w:basedOn w:val="DefaultParagraphFont"/>
    <w:rsid w:val="006E1824"/>
  </w:style>
  <w:style w:type="character" w:customStyle="1" w:styleId="citation-131">
    <w:name w:val="citation-131"/>
    <w:basedOn w:val="DefaultParagraphFont"/>
    <w:rsid w:val="006E1824"/>
  </w:style>
  <w:style w:type="character" w:customStyle="1" w:styleId="citation-130">
    <w:name w:val="citation-130"/>
    <w:basedOn w:val="DefaultParagraphFont"/>
    <w:rsid w:val="006E1824"/>
  </w:style>
  <w:style w:type="character" w:customStyle="1" w:styleId="citation-129">
    <w:name w:val="citation-129"/>
    <w:basedOn w:val="DefaultParagraphFont"/>
    <w:rsid w:val="006E1824"/>
  </w:style>
  <w:style w:type="paragraph" w:customStyle="1" w:styleId="Normal1">
    <w:name w:val="Normal1"/>
    <w:rsid w:val="0075002F"/>
    <w:pPr>
      <w:spacing w:after="3" w:line="270" w:lineRule="auto"/>
      <w:ind w:left="10"/>
    </w:pPr>
    <w:rPr>
      <w:rFonts w:ascii="Cambria" w:eastAsia="Cambria" w:hAnsi="Cambria" w:cs="Cambria"/>
      <w:sz w:val="21"/>
      <w:szCs w:val="21"/>
    </w:rPr>
  </w:style>
  <w:style w:type="paragraph" w:styleId="ListParagraph">
    <w:name w:val="List Paragraph"/>
    <w:basedOn w:val="Normal"/>
    <w:uiPriority w:val="34"/>
    <w:qFormat/>
    <w:rsid w:val="0075002F"/>
    <w:pPr>
      <w:ind w:left="720"/>
      <w:contextualSpacing/>
    </w:pPr>
  </w:style>
  <w:style w:type="paragraph" w:styleId="Header">
    <w:name w:val="header"/>
    <w:basedOn w:val="Normal"/>
    <w:link w:val="HeaderChar"/>
    <w:uiPriority w:val="99"/>
    <w:unhideWhenUsed/>
    <w:rsid w:val="00750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02F"/>
  </w:style>
  <w:style w:type="paragraph" w:styleId="Footer">
    <w:name w:val="footer"/>
    <w:basedOn w:val="Normal"/>
    <w:link w:val="FooterChar"/>
    <w:uiPriority w:val="99"/>
    <w:semiHidden/>
    <w:unhideWhenUsed/>
    <w:rsid w:val="007500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5002F"/>
  </w:style>
  <w:style w:type="character" w:styleId="Hyperlink">
    <w:name w:val="Hyperlink"/>
    <w:basedOn w:val="DefaultParagraphFont"/>
    <w:uiPriority w:val="99"/>
    <w:unhideWhenUsed/>
    <w:rsid w:val="002165BE"/>
    <w:rPr>
      <w:color w:val="0000FF" w:themeColor="hyperlink"/>
      <w:u w:val="single"/>
    </w:rPr>
  </w:style>
  <w:style w:type="paragraph" w:styleId="NoSpacing">
    <w:name w:val="No Spacing"/>
    <w:uiPriority w:val="1"/>
    <w:qFormat/>
    <w:rsid w:val="0055675F"/>
    <w:pPr>
      <w:spacing w:after="0" w:line="240" w:lineRule="auto"/>
    </w:pPr>
  </w:style>
  <w:style w:type="character" w:styleId="FollowedHyperlink">
    <w:name w:val="FollowedHyperlink"/>
    <w:basedOn w:val="DefaultParagraphFont"/>
    <w:uiPriority w:val="99"/>
    <w:semiHidden/>
    <w:unhideWhenUsed/>
    <w:rsid w:val="0055675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63012038">
      <w:bodyDiv w:val="1"/>
      <w:marLeft w:val="0"/>
      <w:marRight w:val="0"/>
      <w:marTop w:val="0"/>
      <w:marBottom w:val="0"/>
      <w:divBdr>
        <w:top w:val="none" w:sz="0" w:space="0" w:color="auto"/>
        <w:left w:val="none" w:sz="0" w:space="0" w:color="auto"/>
        <w:bottom w:val="none" w:sz="0" w:space="0" w:color="auto"/>
        <w:right w:val="none" w:sz="0" w:space="0" w:color="auto"/>
      </w:divBdr>
      <w:divsChild>
        <w:div w:id="1282227767">
          <w:marLeft w:val="0"/>
          <w:marRight w:val="0"/>
          <w:marTop w:val="0"/>
          <w:marBottom w:val="0"/>
          <w:divBdr>
            <w:top w:val="none" w:sz="0" w:space="0" w:color="auto"/>
            <w:left w:val="none" w:sz="0" w:space="0" w:color="auto"/>
            <w:bottom w:val="none" w:sz="0" w:space="0" w:color="auto"/>
            <w:right w:val="none" w:sz="0" w:space="0" w:color="auto"/>
          </w:divBdr>
        </w:div>
        <w:div w:id="1279489731">
          <w:marLeft w:val="0"/>
          <w:marRight w:val="0"/>
          <w:marTop w:val="0"/>
          <w:marBottom w:val="0"/>
          <w:divBdr>
            <w:top w:val="none" w:sz="0" w:space="0" w:color="auto"/>
            <w:left w:val="none" w:sz="0" w:space="0" w:color="auto"/>
            <w:bottom w:val="none" w:sz="0" w:space="0" w:color="auto"/>
            <w:right w:val="none" w:sz="0" w:space="0" w:color="auto"/>
          </w:divBdr>
        </w:div>
        <w:div w:id="1241254437">
          <w:marLeft w:val="0"/>
          <w:marRight w:val="0"/>
          <w:marTop w:val="0"/>
          <w:marBottom w:val="0"/>
          <w:divBdr>
            <w:top w:val="none" w:sz="0" w:space="0" w:color="auto"/>
            <w:left w:val="none" w:sz="0" w:space="0" w:color="auto"/>
            <w:bottom w:val="none" w:sz="0" w:space="0" w:color="auto"/>
            <w:right w:val="none" w:sz="0" w:space="0" w:color="auto"/>
          </w:divBdr>
        </w:div>
        <w:div w:id="775060545">
          <w:marLeft w:val="0"/>
          <w:marRight w:val="0"/>
          <w:marTop w:val="0"/>
          <w:marBottom w:val="0"/>
          <w:divBdr>
            <w:top w:val="none" w:sz="0" w:space="0" w:color="auto"/>
            <w:left w:val="none" w:sz="0" w:space="0" w:color="auto"/>
            <w:bottom w:val="none" w:sz="0" w:space="0" w:color="auto"/>
            <w:right w:val="none" w:sz="0" w:space="0" w:color="auto"/>
          </w:divBdr>
        </w:div>
        <w:div w:id="1760902721">
          <w:marLeft w:val="0"/>
          <w:marRight w:val="0"/>
          <w:marTop w:val="0"/>
          <w:marBottom w:val="0"/>
          <w:divBdr>
            <w:top w:val="none" w:sz="0" w:space="0" w:color="auto"/>
            <w:left w:val="none" w:sz="0" w:space="0" w:color="auto"/>
            <w:bottom w:val="none" w:sz="0" w:space="0" w:color="auto"/>
            <w:right w:val="none" w:sz="0" w:space="0" w:color="auto"/>
          </w:divBdr>
        </w:div>
        <w:div w:id="1614708246">
          <w:marLeft w:val="0"/>
          <w:marRight w:val="0"/>
          <w:marTop w:val="0"/>
          <w:marBottom w:val="0"/>
          <w:divBdr>
            <w:top w:val="none" w:sz="0" w:space="0" w:color="auto"/>
            <w:left w:val="none" w:sz="0" w:space="0" w:color="auto"/>
            <w:bottom w:val="none" w:sz="0" w:space="0" w:color="auto"/>
            <w:right w:val="none" w:sz="0" w:space="0" w:color="auto"/>
          </w:divBdr>
        </w:div>
        <w:div w:id="145127009">
          <w:marLeft w:val="0"/>
          <w:marRight w:val="0"/>
          <w:marTop w:val="0"/>
          <w:marBottom w:val="0"/>
          <w:divBdr>
            <w:top w:val="none" w:sz="0" w:space="0" w:color="auto"/>
            <w:left w:val="none" w:sz="0" w:space="0" w:color="auto"/>
            <w:bottom w:val="none" w:sz="0" w:space="0" w:color="auto"/>
            <w:right w:val="none" w:sz="0" w:space="0" w:color="auto"/>
          </w:divBdr>
        </w:div>
        <w:div w:id="246810947">
          <w:marLeft w:val="0"/>
          <w:marRight w:val="0"/>
          <w:marTop w:val="0"/>
          <w:marBottom w:val="0"/>
          <w:divBdr>
            <w:top w:val="none" w:sz="0" w:space="0" w:color="auto"/>
            <w:left w:val="none" w:sz="0" w:space="0" w:color="auto"/>
            <w:bottom w:val="none" w:sz="0" w:space="0" w:color="auto"/>
            <w:right w:val="none" w:sz="0" w:space="0" w:color="auto"/>
          </w:divBdr>
        </w:div>
        <w:div w:id="854268125">
          <w:marLeft w:val="0"/>
          <w:marRight w:val="0"/>
          <w:marTop w:val="0"/>
          <w:marBottom w:val="0"/>
          <w:divBdr>
            <w:top w:val="none" w:sz="0" w:space="0" w:color="auto"/>
            <w:left w:val="none" w:sz="0" w:space="0" w:color="auto"/>
            <w:bottom w:val="none" w:sz="0" w:space="0" w:color="auto"/>
            <w:right w:val="none" w:sz="0" w:space="0" w:color="auto"/>
          </w:divBdr>
        </w:div>
        <w:div w:id="1868522318">
          <w:marLeft w:val="0"/>
          <w:marRight w:val="0"/>
          <w:marTop w:val="0"/>
          <w:marBottom w:val="0"/>
          <w:divBdr>
            <w:top w:val="none" w:sz="0" w:space="0" w:color="auto"/>
            <w:left w:val="none" w:sz="0" w:space="0" w:color="auto"/>
            <w:bottom w:val="none" w:sz="0" w:space="0" w:color="auto"/>
            <w:right w:val="none" w:sz="0" w:space="0" w:color="auto"/>
          </w:divBdr>
        </w:div>
        <w:div w:id="1506705125">
          <w:marLeft w:val="0"/>
          <w:marRight w:val="0"/>
          <w:marTop w:val="0"/>
          <w:marBottom w:val="0"/>
          <w:divBdr>
            <w:top w:val="none" w:sz="0" w:space="0" w:color="auto"/>
            <w:left w:val="none" w:sz="0" w:space="0" w:color="auto"/>
            <w:bottom w:val="none" w:sz="0" w:space="0" w:color="auto"/>
            <w:right w:val="none" w:sz="0" w:space="0" w:color="auto"/>
          </w:divBdr>
        </w:div>
        <w:div w:id="914390318">
          <w:marLeft w:val="0"/>
          <w:marRight w:val="0"/>
          <w:marTop w:val="0"/>
          <w:marBottom w:val="0"/>
          <w:divBdr>
            <w:top w:val="none" w:sz="0" w:space="0" w:color="auto"/>
            <w:left w:val="none" w:sz="0" w:space="0" w:color="auto"/>
            <w:bottom w:val="none" w:sz="0" w:space="0" w:color="auto"/>
            <w:right w:val="none" w:sz="0" w:space="0" w:color="auto"/>
          </w:divBdr>
        </w:div>
        <w:div w:id="800921164">
          <w:marLeft w:val="0"/>
          <w:marRight w:val="0"/>
          <w:marTop w:val="0"/>
          <w:marBottom w:val="0"/>
          <w:divBdr>
            <w:top w:val="none" w:sz="0" w:space="0" w:color="auto"/>
            <w:left w:val="none" w:sz="0" w:space="0" w:color="auto"/>
            <w:bottom w:val="none" w:sz="0" w:space="0" w:color="auto"/>
            <w:right w:val="none" w:sz="0" w:space="0" w:color="auto"/>
          </w:divBdr>
        </w:div>
        <w:div w:id="1572616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www.linkedin.com/in/imranjattala/" TargetMode="External"/><Relationship Id="rId1" Type="http://schemas.openxmlformats.org/officeDocument/2006/relationships/hyperlink" Target="http://www.imranjattala.com/"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www.linkedin.com/in/imranjattala/" TargetMode="External"/><Relationship Id="rId1" Type="http://schemas.openxmlformats.org/officeDocument/2006/relationships/hyperlink" Target="http://www.imranjattal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4</Pages>
  <Words>1157</Words>
  <Characters>6596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Imran Jattala</dc:creator>
  <cp:lastModifiedBy>Imran Jattala</cp:lastModifiedBy>
  <cp:revision>4</cp:revision>
  <cp:lastPrinted>2026-05-08T20:00:00Z</cp:lastPrinted>
  <dcterms:created xsi:type="dcterms:W3CDTF">2026-06-17T23:05:00Z</dcterms:created>
  <dcterms:modified xsi:type="dcterms:W3CDTF">2026-06-28T02:34:00Z</dcterms:modified>
</cp:coreProperties>
</file>